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F42488" w:rsidRDefault="00493A8B" w:rsidP="00493A8B">
      <w:pPr>
        <w:spacing w:line="276" w:lineRule="auto"/>
        <w:jc w:val="center"/>
        <w:rPr>
          <w:b/>
          <w:sz w:val="32"/>
          <w:szCs w:val="28"/>
        </w:rPr>
      </w:pPr>
      <w:r w:rsidRPr="00F42488">
        <w:rPr>
          <w:b/>
          <w:sz w:val="32"/>
          <w:szCs w:val="28"/>
        </w:rPr>
        <w:t>ДОКЛАД</w:t>
      </w:r>
    </w:p>
    <w:p w:rsidR="00493A8B" w:rsidRPr="00F42488" w:rsidRDefault="00493A8B" w:rsidP="00493A8B">
      <w:pPr>
        <w:spacing w:line="276" w:lineRule="auto"/>
        <w:jc w:val="center"/>
        <w:rPr>
          <w:b/>
          <w:sz w:val="32"/>
          <w:szCs w:val="28"/>
        </w:rPr>
      </w:pPr>
      <w:r w:rsidRPr="00F42488">
        <w:rPr>
          <w:b/>
          <w:sz w:val="32"/>
          <w:szCs w:val="28"/>
        </w:rPr>
        <w:t>ПО ВОПРОСУ ПРАВОПРИМЕНИТЕЛЬНОЙ ПРАКТИКИ</w:t>
      </w:r>
    </w:p>
    <w:p w:rsidR="00493A8B" w:rsidRPr="00F42488" w:rsidRDefault="00493A8B" w:rsidP="00493A8B">
      <w:pPr>
        <w:spacing w:line="276" w:lineRule="auto"/>
        <w:jc w:val="center"/>
        <w:rPr>
          <w:b/>
          <w:sz w:val="32"/>
          <w:szCs w:val="28"/>
        </w:rPr>
      </w:pPr>
      <w:r w:rsidRPr="00F42488">
        <w:rPr>
          <w:b/>
          <w:sz w:val="32"/>
          <w:szCs w:val="28"/>
        </w:rPr>
        <w:t>УЛЬЯНОВСКОГО УФАС РОССИИ</w:t>
      </w:r>
    </w:p>
    <w:p w:rsidR="00493A8B" w:rsidRPr="00F42488" w:rsidRDefault="00493A8B" w:rsidP="00493A8B">
      <w:pPr>
        <w:spacing w:line="276" w:lineRule="auto"/>
        <w:jc w:val="center"/>
        <w:rPr>
          <w:b/>
          <w:sz w:val="32"/>
          <w:szCs w:val="28"/>
        </w:rPr>
      </w:pPr>
      <w:r w:rsidRPr="00F42488">
        <w:rPr>
          <w:b/>
          <w:sz w:val="32"/>
          <w:szCs w:val="28"/>
        </w:rPr>
        <w:t>(</w:t>
      </w:r>
      <w:r w:rsidR="00EE03CA">
        <w:rPr>
          <w:b/>
          <w:sz w:val="32"/>
          <w:szCs w:val="28"/>
        </w:rPr>
        <w:t>2020</w:t>
      </w:r>
      <w:r w:rsidR="00E700D6">
        <w:rPr>
          <w:b/>
          <w:sz w:val="32"/>
          <w:szCs w:val="28"/>
        </w:rPr>
        <w:t xml:space="preserve"> год</w:t>
      </w:r>
      <w:r w:rsidRPr="00F42488">
        <w:rPr>
          <w:b/>
          <w:sz w:val="32"/>
          <w:szCs w:val="28"/>
        </w:rPr>
        <w:t>)</w:t>
      </w:r>
    </w:p>
    <w:p w:rsidR="00493A8B" w:rsidRDefault="00493A8B" w:rsidP="00B437D2">
      <w:pPr>
        <w:spacing w:line="276" w:lineRule="auto"/>
        <w:ind w:firstLine="851"/>
        <w:jc w:val="both"/>
        <w:rPr>
          <w:b/>
          <w:sz w:val="32"/>
          <w:szCs w:val="28"/>
          <w:u w:val="single"/>
        </w:rPr>
      </w:pPr>
    </w:p>
    <w:p w:rsidR="00F25EF5" w:rsidRDefault="00F25EF5" w:rsidP="00F25EF5">
      <w:pPr>
        <w:spacing w:line="276" w:lineRule="auto"/>
        <w:ind w:firstLine="709"/>
        <w:jc w:val="both"/>
        <w:rPr>
          <w:szCs w:val="24"/>
        </w:rPr>
      </w:pPr>
      <w:r w:rsidRPr="005C6654">
        <w:rPr>
          <w:szCs w:val="24"/>
        </w:rPr>
        <w:t xml:space="preserve">На работу Ульяновского УФАС России в 2020 году оказала влияние </w:t>
      </w:r>
      <w:r>
        <w:rPr>
          <w:szCs w:val="24"/>
        </w:rPr>
        <w:t xml:space="preserve">новая </w:t>
      </w:r>
      <w:proofErr w:type="spellStart"/>
      <w:r>
        <w:rPr>
          <w:szCs w:val="24"/>
        </w:rPr>
        <w:t>коронавирусная</w:t>
      </w:r>
      <w:proofErr w:type="spellEnd"/>
      <w:r>
        <w:rPr>
          <w:szCs w:val="24"/>
        </w:rPr>
        <w:t xml:space="preserve"> инфекция</w:t>
      </w:r>
      <w:r w:rsidRPr="00C92BDE">
        <w:rPr>
          <w:szCs w:val="24"/>
        </w:rPr>
        <w:t xml:space="preserve"> (2019-nCoV)</w:t>
      </w:r>
      <w:r w:rsidRPr="005C6654">
        <w:rPr>
          <w:szCs w:val="24"/>
        </w:rPr>
        <w:t xml:space="preserve">. Большинство заседаний комиссий проходило в режиме видео-конференц-связи. Был введен запрет на ряд проверочных мероприятий. Эти факторы повлияли на снижение ряда показателей. </w:t>
      </w:r>
    </w:p>
    <w:p w:rsidR="00907F26" w:rsidRDefault="00907F26" w:rsidP="00907F26">
      <w:pPr>
        <w:spacing w:line="276" w:lineRule="auto"/>
        <w:ind w:firstLine="709"/>
        <w:jc w:val="both"/>
        <w:rPr>
          <w:szCs w:val="28"/>
        </w:rPr>
      </w:pPr>
      <w:r>
        <w:rPr>
          <w:szCs w:val="28"/>
        </w:rPr>
        <w:t xml:space="preserve">Несмотря на осложнение эпидемиологической ситуации весной 2020 года Ульяновское УФАС России не прекращало проводить активную работу со средствами массовой информации. Специалистами антимонопольного органа записывались аудио-комментарии во время действующих ограничений. До сведения СМИ оперативно доводилась информация по проводимым Ульяновским УФАС России мероприятиям в рамках стабилизации ситуации на рынке социально-значимых продовольственных товаров и средств индивидуальной защиты. </w:t>
      </w:r>
    </w:p>
    <w:p w:rsidR="00907F26" w:rsidRDefault="00907F26" w:rsidP="00907F26">
      <w:pPr>
        <w:spacing w:line="276" w:lineRule="auto"/>
        <w:ind w:firstLine="709"/>
        <w:jc w:val="both"/>
        <w:rPr>
          <w:szCs w:val="28"/>
        </w:rPr>
      </w:pPr>
      <w:r>
        <w:rPr>
          <w:szCs w:val="28"/>
        </w:rPr>
        <w:t xml:space="preserve">В целях ограничения распространения </w:t>
      </w:r>
      <w:proofErr w:type="spellStart"/>
      <w:r>
        <w:rPr>
          <w:szCs w:val="28"/>
        </w:rPr>
        <w:t>коронавирусной</w:t>
      </w:r>
      <w:proofErr w:type="spellEnd"/>
      <w:r>
        <w:rPr>
          <w:szCs w:val="28"/>
        </w:rPr>
        <w:t xml:space="preserve"> инфекции специалисты Управления открыли новый формат взаимодействия со СМИ, а именно запись видео-интервью и видео-комментариев уполномоченных специалистов УФАС для оперативного и своевременного доведения информации. </w:t>
      </w:r>
    </w:p>
    <w:p w:rsidR="00C83FAE" w:rsidRDefault="00C83FAE" w:rsidP="00C83FAE">
      <w:pPr>
        <w:spacing w:line="276" w:lineRule="auto"/>
        <w:ind w:firstLine="709"/>
        <w:jc w:val="both"/>
        <w:rPr>
          <w:szCs w:val="28"/>
        </w:rPr>
      </w:pPr>
      <w:r>
        <w:rPr>
          <w:szCs w:val="28"/>
        </w:rPr>
        <w:t xml:space="preserve">В период с марта по июнь 2020 года специалистами Ульяновского УФАС России проводился </w:t>
      </w:r>
      <w:r w:rsidRPr="00BC097D">
        <w:rPr>
          <w:b/>
          <w:szCs w:val="28"/>
        </w:rPr>
        <w:t>ежедневный</w:t>
      </w:r>
      <w:r>
        <w:rPr>
          <w:szCs w:val="28"/>
        </w:rPr>
        <w:t xml:space="preserve"> мониторинг цен на социально-значимые </w:t>
      </w:r>
      <w:r w:rsidRPr="00DF3101">
        <w:rPr>
          <w:szCs w:val="28"/>
        </w:rPr>
        <w:t>продовольственные товары первой необходимости</w:t>
      </w:r>
      <w:r>
        <w:rPr>
          <w:szCs w:val="28"/>
        </w:rPr>
        <w:t xml:space="preserve">, в том числе, в режиме «выходного дня». </w:t>
      </w:r>
    </w:p>
    <w:p w:rsidR="00C83FAE" w:rsidRDefault="00C83FAE" w:rsidP="00C83FAE">
      <w:pPr>
        <w:spacing w:line="276" w:lineRule="auto"/>
        <w:ind w:firstLine="709"/>
        <w:jc w:val="both"/>
        <w:rPr>
          <w:szCs w:val="28"/>
        </w:rPr>
      </w:pPr>
      <w:r>
        <w:rPr>
          <w:szCs w:val="28"/>
        </w:rPr>
        <w:t xml:space="preserve">С декабря 2020 года по настоящее время по поручению ФАС России ведется ежедневный мониторинг цен на масло подсолнечное и сахар песок. </w:t>
      </w:r>
    </w:p>
    <w:p w:rsidR="00C83FAE" w:rsidRDefault="00C83FAE" w:rsidP="00C83FAE">
      <w:pPr>
        <w:spacing w:line="276" w:lineRule="auto"/>
        <w:ind w:firstLine="709"/>
        <w:jc w:val="both"/>
        <w:rPr>
          <w:szCs w:val="28"/>
        </w:rPr>
      </w:pPr>
      <w:r>
        <w:rPr>
          <w:szCs w:val="28"/>
        </w:rPr>
        <w:t xml:space="preserve">В июне 2020 года Ульяновским УФАС России по требованию Прокуратуры Ульяновской области проведена проверка 5 торговых сетей и 1 производителя продовольственных товаров на предмет соблюдения антимонопольного законодательства при установлении цен на продовольственные товары. Нарушений антимонопольного законодательства не выявлено. </w:t>
      </w:r>
    </w:p>
    <w:p w:rsidR="00BC097D" w:rsidRDefault="00C83FAE" w:rsidP="00C83FAE">
      <w:pPr>
        <w:spacing w:line="276" w:lineRule="auto"/>
        <w:ind w:firstLine="709"/>
        <w:jc w:val="both"/>
        <w:rPr>
          <w:szCs w:val="28"/>
        </w:rPr>
      </w:pPr>
      <w:r>
        <w:rPr>
          <w:szCs w:val="28"/>
        </w:rPr>
        <w:t xml:space="preserve">В декабре 2020 года в соответствии с требованиями Прокуратуры Ульяновской области Ульяновским УФАС России произведена проверка 8 хозяйствующих субъектов, в </w:t>
      </w:r>
      <w:proofErr w:type="spellStart"/>
      <w:r>
        <w:rPr>
          <w:szCs w:val="28"/>
        </w:rPr>
        <w:t>т.ч</w:t>
      </w:r>
      <w:proofErr w:type="spellEnd"/>
      <w:r>
        <w:rPr>
          <w:szCs w:val="28"/>
        </w:rPr>
        <w:t xml:space="preserve">. 7 сельскохозяйственных </w:t>
      </w:r>
      <w:r>
        <w:rPr>
          <w:szCs w:val="28"/>
        </w:rPr>
        <w:lastRenderedPageBreak/>
        <w:t>товаропроизводителей на предмет соблюдения требований Федерального закона от 26.07.2006 №135-ФЗ «О защите конкуренции». По итогам проверок в рамках компетенции антимонопольного органа нарушений ст. 10, ст. 11 Федерального закона «О защите конкуренции» выявлено не было.</w:t>
      </w:r>
    </w:p>
    <w:p w:rsidR="00932BF8" w:rsidRDefault="00CF2B7F" w:rsidP="00907F26">
      <w:pPr>
        <w:spacing w:line="276" w:lineRule="auto"/>
        <w:ind w:firstLine="709"/>
        <w:jc w:val="both"/>
        <w:rPr>
          <w:szCs w:val="28"/>
        </w:rPr>
      </w:pPr>
      <w:r>
        <w:rPr>
          <w:szCs w:val="28"/>
        </w:rPr>
        <w:t xml:space="preserve">2020 год стал юбилейным для российского антимонопольного законодательства, которому исполнилось 30 лет. </w:t>
      </w:r>
    </w:p>
    <w:p w:rsidR="00BC207C" w:rsidRDefault="00BC207C" w:rsidP="00BC207C">
      <w:pPr>
        <w:spacing w:line="276" w:lineRule="auto"/>
        <w:ind w:firstLine="709"/>
        <w:jc w:val="both"/>
        <w:rPr>
          <w:szCs w:val="28"/>
        </w:rPr>
      </w:pPr>
      <w:r>
        <w:rPr>
          <w:szCs w:val="28"/>
        </w:rPr>
        <w:t xml:space="preserve">К 30-летию антимонопольного регулирования Ульяновским УФАС России совместно с кафедрой антимонопольного регулирования УлГУ подготовлен и издан сборник «Конкуренция как важный фактор развития экономики: к 30-летию антимонопольного регулирования в России». </w:t>
      </w:r>
    </w:p>
    <w:p w:rsidR="00907F26" w:rsidRDefault="00BC207C" w:rsidP="00F25EF5">
      <w:pPr>
        <w:spacing w:line="276" w:lineRule="auto"/>
        <w:ind w:firstLine="709"/>
        <w:jc w:val="both"/>
        <w:rPr>
          <w:szCs w:val="24"/>
        </w:rPr>
      </w:pPr>
      <w:r>
        <w:rPr>
          <w:szCs w:val="28"/>
        </w:rPr>
        <w:t>Книга содержит краткое изложение вопросов, связанных с антимонопольным регулированием экономики, законодательства о контрактной системе. Адресована студентам, преподавателям, должностным лицам органов власти и бизнеса и всем тем, кто интересуется вопросами государственной политики по развитию конкуренции</w:t>
      </w:r>
      <w:r w:rsidR="00C83FAE">
        <w:rPr>
          <w:szCs w:val="28"/>
        </w:rPr>
        <w:t xml:space="preserve"> (</w:t>
      </w:r>
      <w:r w:rsidR="000C2485">
        <w:rPr>
          <w:szCs w:val="28"/>
        </w:rPr>
        <w:t>115 страниц</w:t>
      </w:r>
      <w:r w:rsidR="00C83FAE">
        <w:rPr>
          <w:szCs w:val="28"/>
        </w:rPr>
        <w:t>)</w:t>
      </w:r>
      <w:r w:rsidR="000C2485">
        <w:rPr>
          <w:szCs w:val="28"/>
        </w:rPr>
        <w:t xml:space="preserve">. В нем </w:t>
      </w:r>
      <w:r w:rsidR="00860C39">
        <w:rPr>
          <w:szCs w:val="28"/>
        </w:rPr>
        <w:t xml:space="preserve">также </w:t>
      </w:r>
      <w:r w:rsidR="000C2485">
        <w:rPr>
          <w:szCs w:val="28"/>
        </w:rPr>
        <w:t>содержится правоприменительная практика Ульяновского УФАС России.</w:t>
      </w:r>
    </w:p>
    <w:p w:rsidR="00F25EF5" w:rsidRPr="005C6654" w:rsidRDefault="00F25EF5" w:rsidP="00F25EF5">
      <w:pPr>
        <w:spacing w:line="276" w:lineRule="auto"/>
        <w:ind w:firstLine="709"/>
        <w:jc w:val="both"/>
        <w:rPr>
          <w:szCs w:val="24"/>
        </w:rPr>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w:t>
      </w:r>
      <w:r w:rsidR="009901F4">
        <w:rPr>
          <w:b/>
          <w:sz w:val="32"/>
          <w:szCs w:val="28"/>
          <w:u w:val="single"/>
        </w:rPr>
        <w:t>соблюдения</w:t>
      </w:r>
      <w:r w:rsidRPr="00F42488">
        <w:rPr>
          <w:b/>
          <w:sz w:val="32"/>
          <w:szCs w:val="28"/>
          <w:u w:val="single"/>
        </w:rPr>
        <w:t xml:space="preserve"> антимонопольного законодательства </w:t>
      </w:r>
    </w:p>
    <w:p w:rsidR="00C56957" w:rsidRDefault="00C56957" w:rsidP="0085215B">
      <w:pPr>
        <w:spacing w:line="276" w:lineRule="auto"/>
        <w:jc w:val="both"/>
        <w:rPr>
          <w:b/>
          <w:szCs w:val="24"/>
        </w:rPr>
      </w:pPr>
    </w:p>
    <w:p w:rsidR="00EE03CA" w:rsidRDefault="00EE03CA" w:rsidP="00EE03CA">
      <w:pPr>
        <w:jc w:val="center"/>
        <w:rPr>
          <w:b/>
          <w:szCs w:val="24"/>
        </w:rPr>
      </w:pPr>
      <w:r w:rsidRPr="009901F4">
        <w:rPr>
          <w:b/>
          <w:szCs w:val="24"/>
        </w:rPr>
        <w:t>I. Практика вы</w:t>
      </w:r>
      <w:r w:rsidR="00656A57">
        <w:rPr>
          <w:b/>
          <w:szCs w:val="24"/>
        </w:rPr>
        <w:t>явления и пресечения нарушений Федерального закона «О за</w:t>
      </w:r>
      <w:r w:rsidRPr="009901F4">
        <w:rPr>
          <w:b/>
          <w:szCs w:val="24"/>
        </w:rPr>
        <w:t>щите конкуренции</w:t>
      </w:r>
      <w:r w:rsidR="00656A57">
        <w:rPr>
          <w:b/>
          <w:szCs w:val="24"/>
        </w:rPr>
        <w:t>»</w:t>
      </w:r>
    </w:p>
    <w:p w:rsidR="00BB5BDF" w:rsidRDefault="00BB5BDF" w:rsidP="00EE03CA">
      <w:pPr>
        <w:ind w:firstLine="709"/>
        <w:jc w:val="both"/>
        <w:rPr>
          <w:b/>
          <w:sz w:val="24"/>
          <w:szCs w:val="24"/>
        </w:rPr>
      </w:pPr>
    </w:p>
    <w:p w:rsidR="00EE03CA" w:rsidRDefault="00EE03CA" w:rsidP="00EE03CA">
      <w:pPr>
        <w:ind w:firstLine="709"/>
        <w:jc w:val="both"/>
        <w:rPr>
          <w:b/>
          <w:szCs w:val="28"/>
        </w:rPr>
      </w:pPr>
      <w:r w:rsidRPr="00BB5BDF">
        <w:rPr>
          <w:b/>
          <w:szCs w:val="28"/>
        </w:rPr>
        <w:t>1. О нарушениях антимонопольного законодательства хозяйствующими субъектами</w:t>
      </w:r>
    </w:p>
    <w:p w:rsidR="00EE03CA" w:rsidRPr="00BB5BDF" w:rsidRDefault="00EE03CA" w:rsidP="00575A66">
      <w:pPr>
        <w:spacing w:line="276" w:lineRule="auto"/>
        <w:ind w:firstLine="709"/>
        <w:jc w:val="both"/>
        <w:rPr>
          <w:szCs w:val="28"/>
        </w:rPr>
      </w:pPr>
      <w:r w:rsidRPr="00BB5BDF">
        <w:rPr>
          <w:szCs w:val="28"/>
        </w:rPr>
        <w:t>В 2020 году рассмотрено 132 заявления по статьям 10-11 Закона «О защите конкуренции. По итогам рассмотрения выдано 11 предупреждений, все исполнены. Кроме того, до выдачи предупреждения лицами, в отношении которых поступило заявление, устранено 4 нарушения.</w:t>
      </w:r>
    </w:p>
    <w:p w:rsidR="00EE03CA" w:rsidRPr="00BB5BDF" w:rsidRDefault="00EE03CA" w:rsidP="00575A66">
      <w:pPr>
        <w:spacing w:line="276" w:lineRule="auto"/>
        <w:ind w:firstLine="709"/>
        <w:jc w:val="both"/>
        <w:rPr>
          <w:szCs w:val="28"/>
        </w:rPr>
      </w:pPr>
      <w:r w:rsidRPr="00BB5BDF">
        <w:rPr>
          <w:szCs w:val="28"/>
        </w:rPr>
        <w:t>Общее количество выявленных нарушений – 15.</w:t>
      </w:r>
    </w:p>
    <w:p w:rsidR="00EE03CA" w:rsidRPr="00BB5BDF" w:rsidRDefault="00EE03CA" w:rsidP="00575A66">
      <w:pPr>
        <w:spacing w:line="276" w:lineRule="auto"/>
        <w:ind w:firstLine="709"/>
        <w:jc w:val="both"/>
        <w:rPr>
          <w:szCs w:val="28"/>
        </w:rPr>
      </w:pPr>
      <w:r w:rsidRPr="00BB5BDF">
        <w:rPr>
          <w:szCs w:val="28"/>
        </w:rPr>
        <w:t>В 2020 году Ульяновским УФАС России в судебных инстанциях подтверждена позиция о наличии контрольных полномочий антимонопольного органа в отношении действий субъектов, занимающих доминирующее положение на товарном рынке.</w:t>
      </w:r>
    </w:p>
    <w:p w:rsidR="00EE03CA" w:rsidRPr="00BB5BDF" w:rsidRDefault="00EE03CA" w:rsidP="00575A66">
      <w:pPr>
        <w:spacing w:line="276" w:lineRule="auto"/>
        <w:ind w:firstLine="709"/>
        <w:jc w:val="both"/>
        <w:rPr>
          <w:szCs w:val="28"/>
        </w:rPr>
      </w:pPr>
      <w:r w:rsidRPr="00BB5BDF">
        <w:rPr>
          <w:szCs w:val="28"/>
        </w:rPr>
        <w:t>В частности, судом отмечено следующее.</w:t>
      </w:r>
    </w:p>
    <w:p w:rsidR="00EE03CA" w:rsidRPr="00BB5BDF" w:rsidRDefault="00EE03CA" w:rsidP="00575A66">
      <w:pPr>
        <w:spacing w:line="276" w:lineRule="auto"/>
        <w:ind w:firstLine="709"/>
        <w:jc w:val="both"/>
        <w:rPr>
          <w:szCs w:val="28"/>
        </w:rPr>
      </w:pPr>
      <w:r w:rsidRPr="00BB5BDF">
        <w:rPr>
          <w:szCs w:val="28"/>
        </w:rPr>
        <w:t xml:space="preserve">Согласно части 1 статьи 10 Закона №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w:t>
      </w:r>
      <w:r w:rsidRPr="00BB5BDF">
        <w:rPr>
          <w:szCs w:val="28"/>
        </w:rPr>
        <w:lastRenderedPageBreak/>
        <w:t xml:space="preserve">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EE03CA" w:rsidRPr="00BB5BDF" w:rsidRDefault="00EE03CA" w:rsidP="00575A66">
      <w:pPr>
        <w:spacing w:line="276" w:lineRule="auto"/>
        <w:ind w:firstLine="709"/>
        <w:jc w:val="both"/>
        <w:rPr>
          <w:szCs w:val="28"/>
        </w:rPr>
      </w:pPr>
      <w:r w:rsidRPr="00BB5BDF">
        <w:rPr>
          <w:szCs w:val="28"/>
        </w:rPr>
        <w:t xml:space="preserve">Соответственно, доказыванию подлежит наличие доминирующего положения и действия доминирующего субъекта, последствием которых может быть: </w:t>
      </w:r>
    </w:p>
    <w:p w:rsidR="00EE03CA" w:rsidRPr="00BB5BDF" w:rsidRDefault="00EE03CA" w:rsidP="00575A66">
      <w:pPr>
        <w:spacing w:line="276" w:lineRule="auto"/>
        <w:ind w:firstLine="709"/>
        <w:jc w:val="both"/>
        <w:rPr>
          <w:szCs w:val="28"/>
        </w:rPr>
      </w:pPr>
      <w:r w:rsidRPr="00BB5BDF">
        <w:rPr>
          <w:szCs w:val="28"/>
        </w:rPr>
        <w:t>- ограничение, устранение конкуренции;</w:t>
      </w:r>
    </w:p>
    <w:p w:rsidR="00EE03CA" w:rsidRPr="00BB5BDF" w:rsidRDefault="00EE03CA" w:rsidP="00575A66">
      <w:pPr>
        <w:spacing w:line="276" w:lineRule="auto"/>
        <w:ind w:firstLine="709"/>
        <w:jc w:val="both"/>
        <w:rPr>
          <w:szCs w:val="28"/>
        </w:rPr>
      </w:pPr>
      <w:r w:rsidRPr="00BB5BDF">
        <w:rPr>
          <w:szCs w:val="28"/>
        </w:rPr>
        <w:t xml:space="preserve"> - либо ущемление интересов хозяйствующих субъектов;</w:t>
      </w:r>
    </w:p>
    <w:p w:rsidR="00EE03CA" w:rsidRPr="00BB5BDF" w:rsidRDefault="00EE03CA" w:rsidP="00575A66">
      <w:pPr>
        <w:spacing w:line="276" w:lineRule="auto"/>
        <w:ind w:firstLine="709"/>
        <w:jc w:val="both"/>
        <w:rPr>
          <w:szCs w:val="28"/>
        </w:rPr>
      </w:pPr>
      <w:r w:rsidRPr="00BB5BDF">
        <w:rPr>
          <w:szCs w:val="28"/>
        </w:rPr>
        <w:t xml:space="preserve">- либо ущемление интересов неопределенного круга потребителей. </w:t>
      </w:r>
    </w:p>
    <w:p w:rsidR="00EE03CA" w:rsidRPr="00BB5BDF" w:rsidRDefault="00EE03CA" w:rsidP="00575A66">
      <w:pPr>
        <w:spacing w:line="276" w:lineRule="auto"/>
        <w:ind w:firstLine="709"/>
        <w:jc w:val="both"/>
        <w:rPr>
          <w:szCs w:val="28"/>
        </w:rPr>
      </w:pPr>
      <w:r w:rsidRPr="00BB5BDF">
        <w:rPr>
          <w:szCs w:val="28"/>
        </w:rPr>
        <w:t xml:space="preserve">Согласно пункту 4 Постановления Пленума Высшего Арбитражного Суда Российской Федерации от 30.06.2008 № 30 (в редакции от 14.10.2010) «О некоторых вопросах, возникающих в связи с применением арбитражными судами антимонопольного законодательства» арбитражным судам следует обратить внимание, что исходя из системного толкования положений статьи 10 Гражданского кодекса Российской Федерации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 Также надлежит иметь в виду, что суд или антимонопольный орган вправе признать нарушением антимонопольного законодательства и иные действия (бездействие), кроме установленных частью 1 статьи 10 Закона о защите конкуренции, поскольку приведенный в названной части перечень не является исчерпывающим.» </w:t>
      </w:r>
    </w:p>
    <w:p w:rsidR="00EE03CA" w:rsidRPr="00BB5BDF" w:rsidRDefault="00EE03CA" w:rsidP="00575A66">
      <w:pPr>
        <w:spacing w:line="276" w:lineRule="auto"/>
        <w:ind w:firstLine="709"/>
        <w:jc w:val="both"/>
        <w:rPr>
          <w:szCs w:val="28"/>
        </w:rPr>
      </w:pPr>
      <w:r w:rsidRPr="00BB5BDF">
        <w:rPr>
          <w:szCs w:val="28"/>
        </w:rPr>
        <w:t>Доминирующим положением, в соответствии с частью 5 статьи 5 Закона № 135-ФЗ признается положение хозяйствующего субъекта - субъекта естественной монополии на товарном рынке, находящемся в состоянии естественной монополии. Статьей 3, пунктом 1 статьи 4 Федерального закона от 17.08.1995 №147-ФЗ «О естественных монополиях» установлено, что субъектом естественной монополии признается хозяйствующий субъект (юридическое лицо), занятый производством (реализацией) товаров в условиях естественной монополии. Услуги по передаче тепловой энергии отнесены к сфере деятельности субъектов естественных монополий.</w:t>
      </w:r>
    </w:p>
    <w:p w:rsidR="00EE03CA" w:rsidRPr="00BB5BDF" w:rsidRDefault="00EE03CA" w:rsidP="00575A66">
      <w:pPr>
        <w:spacing w:line="276" w:lineRule="auto"/>
        <w:ind w:firstLine="709"/>
        <w:jc w:val="both"/>
        <w:rPr>
          <w:szCs w:val="28"/>
        </w:rPr>
      </w:pPr>
      <w:r w:rsidRPr="00BB5BDF">
        <w:rPr>
          <w:szCs w:val="28"/>
        </w:rPr>
        <w:t xml:space="preserve"> Из решения антимонопольного органа от 30.09.2019 по делу №073/01/10-15680/2019 следует, что ООО «УО </w:t>
      </w:r>
      <w:proofErr w:type="spellStart"/>
      <w:r w:rsidRPr="00BB5BDF">
        <w:rPr>
          <w:szCs w:val="28"/>
        </w:rPr>
        <w:t>Жилстройсервис</w:t>
      </w:r>
      <w:proofErr w:type="spellEnd"/>
      <w:r w:rsidRPr="00BB5BDF">
        <w:rPr>
          <w:szCs w:val="28"/>
        </w:rPr>
        <w:t xml:space="preserve">» является управляющей компанией для 117 МКЖД, расположенных в г. Ульяновске. Между ООО «УО </w:t>
      </w:r>
      <w:proofErr w:type="spellStart"/>
      <w:r w:rsidRPr="00BB5BDF">
        <w:rPr>
          <w:szCs w:val="28"/>
        </w:rPr>
        <w:t>Жилстройсервис</w:t>
      </w:r>
      <w:proofErr w:type="spellEnd"/>
      <w:r w:rsidRPr="00BB5BDF">
        <w:rPr>
          <w:szCs w:val="28"/>
        </w:rPr>
        <w:t xml:space="preserve">» и ПАО «Т Плюс» заключен договор теплоснабжения и поставки горячей воды от 01.01.2016 №77730птэ. В соответствии с данным договором осуществляется поставка тепловой </w:t>
      </w:r>
      <w:r w:rsidRPr="00BB5BDF">
        <w:rPr>
          <w:szCs w:val="28"/>
        </w:rPr>
        <w:lastRenderedPageBreak/>
        <w:t xml:space="preserve">энергии для общедомовых нужд. Потребители - физические лица заключили с ПАО «Т Плюс» «прямые» договоры теплоснабжения. ООО «УК </w:t>
      </w:r>
      <w:proofErr w:type="spellStart"/>
      <w:r w:rsidRPr="00BB5BDF">
        <w:rPr>
          <w:szCs w:val="28"/>
        </w:rPr>
        <w:t>МегаЛинк</w:t>
      </w:r>
      <w:proofErr w:type="spellEnd"/>
      <w:r w:rsidRPr="00BB5BDF">
        <w:rPr>
          <w:szCs w:val="28"/>
        </w:rPr>
        <w:t>» является управляющей компанией для 37 многоквартирный жилых домов, расположенных в г. Ульяновске. Заключенный договор с ПАО «Т Плюс» отсутствует, так как общими собраниями жителей приняты решения о заключении жителями прямых договоров с ПАО «Т Плюс». ПАО «Т Плюс» в актах о количестве тепловой энергии указывает все дома, находящиеся в управлении ООО «УК «</w:t>
      </w:r>
      <w:proofErr w:type="spellStart"/>
      <w:r w:rsidRPr="00BB5BDF">
        <w:rPr>
          <w:szCs w:val="28"/>
        </w:rPr>
        <w:t>МегаЛинк</w:t>
      </w:r>
      <w:proofErr w:type="spellEnd"/>
      <w:r w:rsidRPr="00BB5BDF">
        <w:rPr>
          <w:szCs w:val="28"/>
        </w:rPr>
        <w:t>» и объемы, включающие потребление жителей, находящихся на «прямых» договорах. Рассмотренные акты о количестве поданной тепловой энергии включают в себя расчетные объемы тепловой энергии, которые выставляются потребителям коммунальной услуги - жителям находящихся в управлении – ООО «УО «</w:t>
      </w:r>
      <w:proofErr w:type="spellStart"/>
      <w:r w:rsidRPr="00BB5BDF">
        <w:rPr>
          <w:szCs w:val="28"/>
        </w:rPr>
        <w:t>Жилстройсервис</w:t>
      </w:r>
      <w:proofErr w:type="spellEnd"/>
      <w:r w:rsidRPr="00BB5BDF">
        <w:rPr>
          <w:szCs w:val="28"/>
        </w:rPr>
        <w:t xml:space="preserve">» и ООО «УК </w:t>
      </w:r>
      <w:proofErr w:type="spellStart"/>
      <w:r w:rsidRPr="00BB5BDF">
        <w:rPr>
          <w:szCs w:val="28"/>
        </w:rPr>
        <w:t>МегаЛинк</w:t>
      </w:r>
      <w:proofErr w:type="spellEnd"/>
      <w:r w:rsidRPr="00BB5BDF">
        <w:rPr>
          <w:szCs w:val="28"/>
        </w:rPr>
        <w:t xml:space="preserve">» многоквартирных жилых домов. Согласно проведенному анализу рынка теплоснабжения в географических границах г. Ульяновска, ПАО «Т Плюс» обладает долей 76,8% на рынке теплоснабжения на указанной территории. </w:t>
      </w:r>
    </w:p>
    <w:p w:rsidR="00EE03CA" w:rsidRPr="00BB5BDF" w:rsidRDefault="00EE03CA" w:rsidP="00575A66">
      <w:pPr>
        <w:spacing w:line="276" w:lineRule="auto"/>
        <w:ind w:firstLine="709"/>
        <w:jc w:val="both"/>
        <w:rPr>
          <w:szCs w:val="28"/>
        </w:rPr>
      </w:pPr>
      <w:r w:rsidRPr="00BB5BDF">
        <w:rPr>
          <w:szCs w:val="28"/>
        </w:rPr>
        <w:t>При рассмотрении действий ПАО «Т Плюс» было установлено, что они совершены им на рынке, на котором общество занимает доминирующее положение. Было установлено, что это не единичный факт, совершенный обществом в отношении одного потребителя, а системное применение порядка расчета платы за тепловую энергию без учета поправочного коэффициента на фактическую температуру холодной воды, в отношении неопределенного круга лиц.</w:t>
      </w:r>
    </w:p>
    <w:p w:rsidR="00EE03CA" w:rsidRPr="00BB5BDF" w:rsidRDefault="00EE03CA" w:rsidP="00575A66">
      <w:pPr>
        <w:spacing w:line="276" w:lineRule="auto"/>
        <w:ind w:firstLine="709"/>
        <w:jc w:val="both"/>
        <w:rPr>
          <w:szCs w:val="28"/>
        </w:rPr>
      </w:pPr>
      <w:r w:rsidRPr="00BB5BDF">
        <w:rPr>
          <w:szCs w:val="28"/>
        </w:rPr>
        <w:t xml:space="preserve"> Таким образом, поскольку заявитель является субъектом естественной монополии, занимает доминирующее положение на рынке, на него распространяются положения нормы статьи 10 Закона № 135-ФЗ. При этом системность поведения позволяет делать вывод не о нарушении субъективных прав отдельных лиц, а о злоупотреблении своим доминирующим положением, позволяющим выставлять к оплате дополнительные объемы тепловой энергии, определенные расчетным путем. </w:t>
      </w:r>
    </w:p>
    <w:p w:rsidR="00EE03CA" w:rsidRDefault="00EE03CA" w:rsidP="00575A66">
      <w:pPr>
        <w:spacing w:line="276" w:lineRule="auto"/>
        <w:ind w:firstLine="709"/>
        <w:jc w:val="both"/>
        <w:rPr>
          <w:szCs w:val="28"/>
        </w:rPr>
      </w:pPr>
      <w:r w:rsidRPr="00BB5BDF">
        <w:rPr>
          <w:szCs w:val="28"/>
        </w:rPr>
        <w:t xml:space="preserve">Рассматриваемый спор касается не диспозитивных норм, о применении которых не достигнуто соглашение между доминирующим субъектом и потребителями, а о возможном нарушении установленного законодательством порядка расчета. </w:t>
      </w:r>
    </w:p>
    <w:p w:rsidR="00966AD0" w:rsidRDefault="00966AD0" w:rsidP="00966AD0">
      <w:pPr>
        <w:jc w:val="both"/>
        <w:rPr>
          <w:b/>
          <w:szCs w:val="24"/>
        </w:rPr>
      </w:pPr>
    </w:p>
    <w:p w:rsidR="00860C39" w:rsidRDefault="00860C39" w:rsidP="00966AD0">
      <w:pPr>
        <w:ind w:firstLine="709"/>
        <w:jc w:val="both"/>
        <w:rPr>
          <w:b/>
          <w:szCs w:val="24"/>
        </w:rPr>
      </w:pPr>
    </w:p>
    <w:p w:rsidR="00860C39" w:rsidRDefault="00860C39" w:rsidP="00966AD0">
      <w:pPr>
        <w:ind w:firstLine="709"/>
        <w:jc w:val="both"/>
        <w:rPr>
          <w:b/>
          <w:szCs w:val="24"/>
        </w:rPr>
      </w:pPr>
    </w:p>
    <w:p w:rsidR="00860C39" w:rsidRDefault="00860C39" w:rsidP="00966AD0">
      <w:pPr>
        <w:ind w:firstLine="709"/>
        <w:jc w:val="both"/>
        <w:rPr>
          <w:b/>
          <w:szCs w:val="24"/>
        </w:rPr>
      </w:pPr>
    </w:p>
    <w:p w:rsidR="00966AD0" w:rsidRPr="00BB5BDF" w:rsidRDefault="00966AD0" w:rsidP="00966AD0">
      <w:pPr>
        <w:ind w:firstLine="709"/>
        <w:jc w:val="both"/>
        <w:rPr>
          <w:b/>
          <w:szCs w:val="24"/>
        </w:rPr>
      </w:pPr>
      <w:r w:rsidRPr="00BB5BDF">
        <w:rPr>
          <w:b/>
          <w:szCs w:val="24"/>
        </w:rPr>
        <w:lastRenderedPageBreak/>
        <w:t>Таблица 1. Об итогах работы в сфере контроля за антимонопольным законодательством</w:t>
      </w:r>
    </w:p>
    <w:tbl>
      <w:tblPr>
        <w:tblStyle w:val="aa"/>
        <w:tblW w:w="0" w:type="auto"/>
        <w:tblLook w:val="04A0" w:firstRow="1" w:lastRow="0" w:firstColumn="1" w:lastColumn="0" w:noHBand="0" w:noVBand="1"/>
      </w:tblPr>
      <w:tblGrid>
        <w:gridCol w:w="2403"/>
        <w:gridCol w:w="2389"/>
        <w:gridCol w:w="2389"/>
        <w:gridCol w:w="2390"/>
      </w:tblGrid>
      <w:tr w:rsidR="00966AD0" w:rsidTr="00343A75">
        <w:tc>
          <w:tcPr>
            <w:tcW w:w="2403" w:type="dxa"/>
          </w:tcPr>
          <w:p w:rsidR="00966AD0" w:rsidRPr="003B48CC" w:rsidRDefault="00966AD0" w:rsidP="00966AD0">
            <w:pPr>
              <w:jc w:val="center"/>
              <w:rPr>
                <w:b/>
                <w:szCs w:val="28"/>
              </w:rPr>
            </w:pPr>
            <w:r w:rsidRPr="003B48CC">
              <w:rPr>
                <w:b/>
                <w:szCs w:val="28"/>
              </w:rPr>
              <w:t>Наименование показателя</w:t>
            </w:r>
          </w:p>
        </w:tc>
        <w:tc>
          <w:tcPr>
            <w:tcW w:w="2389" w:type="dxa"/>
          </w:tcPr>
          <w:p w:rsidR="00966AD0" w:rsidRPr="003B48CC" w:rsidRDefault="00966AD0" w:rsidP="00966AD0">
            <w:pPr>
              <w:jc w:val="center"/>
              <w:rPr>
                <w:b/>
                <w:szCs w:val="28"/>
              </w:rPr>
            </w:pPr>
            <w:r w:rsidRPr="003B48CC">
              <w:rPr>
                <w:b/>
                <w:szCs w:val="28"/>
              </w:rPr>
              <w:t>2019 (без НК)</w:t>
            </w:r>
          </w:p>
        </w:tc>
        <w:tc>
          <w:tcPr>
            <w:tcW w:w="2389" w:type="dxa"/>
          </w:tcPr>
          <w:p w:rsidR="00966AD0" w:rsidRPr="003B48CC" w:rsidRDefault="00966AD0" w:rsidP="00966AD0">
            <w:pPr>
              <w:jc w:val="center"/>
              <w:rPr>
                <w:b/>
                <w:szCs w:val="28"/>
              </w:rPr>
            </w:pPr>
            <w:r w:rsidRPr="003B48CC">
              <w:rPr>
                <w:b/>
                <w:szCs w:val="28"/>
              </w:rPr>
              <w:t>2020</w:t>
            </w:r>
          </w:p>
        </w:tc>
        <w:tc>
          <w:tcPr>
            <w:tcW w:w="2390" w:type="dxa"/>
          </w:tcPr>
          <w:p w:rsidR="00966AD0" w:rsidRPr="003B48CC" w:rsidRDefault="00966AD0" w:rsidP="00966AD0">
            <w:pPr>
              <w:jc w:val="center"/>
              <w:rPr>
                <w:b/>
                <w:szCs w:val="28"/>
              </w:rPr>
            </w:pPr>
            <w:r w:rsidRPr="003B48CC">
              <w:rPr>
                <w:b/>
                <w:szCs w:val="28"/>
              </w:rPr>
              <w:t>Темп прироста, 2020 к 2019, %</w:t>
            </w:r>
          </w:p>
        </w:tc>
      </w:tr>
      <w:tr w:rsidR="00966AD0" w:rsidTr="00343A75">
        <w:tc>
          <w:tcPr>
            <w:tcW w:w="2403" w:type="dxa"/>
          </w:tcPr>
          <w:p w:rsidR="00966AD0" w:rsidRPr="00BB5BDF" w:rsidRDefault="00966AD0" w:rsidP="00F25EF5">
            <w:pPr>
              <w:rPr>
                <w:szCs w:val="28"/>
              </w:rPr>
            </w:pPr>
            <w:r w:rsidRPr="00BB5BDF">
              <w:rPr>
                <w:szCs w:val="28"/>
              </w:rPr>
              <w:t>Рассмотрено заявлений</w:t>
            </w:r>
          </w:p>
        </w:tc>
        <w:tc>
          <w:tcPr>
            <w:tcW w:w="2389" w:type="dxa"/>
            <w:vAlign w:val="center"/>
          </w:tcPr>
          <w:p w:rsidR="00966AD0" w:rsidRPr="00BB5BDF" w:rsidRDefault="00966AD0" w:rsidP="00F25EF5">
            <w:pPr>
              <w:jc w:val="center"/>
              <w:rPr>
                <w:szCs w:val="28"/>
              </w:rPr>
            </w:pPr>
            <w:r w:rsidRPr="00BB5BDF">
              <w:rPr>
                <w:szCs w:val="28"/>
              </w:rPr>
              <w:t xml:space="preserve">233 (+98 </w:t>
            </w:r>
            <w:proofErr w:type="spellStart"/>
            <w:r w:rsidRPr="00BB5BDF">
              <w:rPr>
                <w:szCs w:val="28"/>
              </w:rPr>
              <w:t>ог</w:t>
            </w:r>
            <w:proofErr w:type="spellEnd"/>
            <w:r w:rsidRPr="00BB5BDF">
              <w:rPr>
                <w:szCs w:val="28"/>
              </w:rPr>
              <w:t>)</w:t>
            </w:r>
          </w:p>
        </w:tc>
        <w:tc>
          <w:tcPr>
            <w:tcW w:w="2389" w:type="dxa"/>
            <w:vAlign w:val="center"/>
          </w:tcPr>
          <w:p w:rsidR="00966AD0" w:rsidRPr="00BB5BDF" w:rsidRDefault="00966AD0" w:rsidP="00F25EF5">
            <w:pPr>
              <w:jc w:val="center"/>
              <w:rPr>
                <w:szCs w:val="28"/>
              </w:rPr>
            </w:pPr>
            <w:r w:rsidRPr="00BB5BDF">
              <w:rPr>
                <w:szCs w:val="28"/>
              </w:rPr>
              <w:t xml:space="preserve">201 (+129 </w:t>
            </w:r>
            <w:proofErr w:type="spellStart"/>
            <w:r w:rsidRPr="00BB5BDF">
              <w:rPr>
                <w:szCs w:val="28"/>
              </w:rPr>
              <w:t>ог</w:t>
            </w:r>
            <w:proofErr w:type="spellEnd"/>
            <w:r w:rsidRPr="00BB5BDF">
              <w:rPr>
                <w:szCs w:val="28"/>
              </w:rPr>
              <w:t>)</w:t>
            </w:r>
          </w:p>
        </w:tc>
        <w:tc>
          <w:tcPr>
            <w:tcW w:w="2390" w:type="dxa"/>
            <w:vAlign w:val="center"/>
          </w:tcPr>
          <w:p w:rsidR="00966AD0" w:rsidRPr="00BB5BDF" w:rsidRDefault="00966AD0" w:rsidP="00F25EF5">
            <w:pPr>
              <w:jc w:val="center"/>
              <w:rPr>
                <w:szCs w:val="28"/>
              </w:rPr>
            </w:pPr>
            <w:r w:rsidRPr="00BB5BDF">
              <w:rPr>
                <w:szCs w:val="28"/>
              </w:rPr>
              <w:t>-13,7%</w:t>
            </w:r>
          </w:p>
        </w:tc>
      </w:tr>
      <w:tr w:rsidR="00966AD0" w:rsidTr="00343A75">
        <w:tc>
          <w:tcPr>
            <w:tcW w:w="2403" w:type="dxa"/>
          </w:tcPr>
          <w:p w:rsidR="00966AD0" w:rsidRPr="00BB5BDF" w:rsidRDefault="00966AD0" w:rsidP="00F25EF5">
            <w:pPr>
              <w:rPr>
                <w:szCs w:val="28"/>
              </w:rPr>
            </w:pPr>
            <w:r w:rsidRPr="00BB5BDF">
              <w:rPr>
                <w:szCs w:val="28"/>
              </w:rPr>
              <w:t>Рассмотрено дел</w:t>
            </w:r>
          </w:p>
        </w:tc>
        <w:tc>
          <w:tcPr>
            <w:tcW w:w="2389" w:type="dxa"/>
            <w:vAlign w:val="center"/>
          </w:tcPr>
          <w:p w:rsidR="00966AD0" w:rsidRPr="00BB5BDF" w:rsidRDefault="00966AD0" w:rsidP="00F25EF5">
            <w:pPr>
              <w:jc w:val="center"/>
              <w:rPr>
                <w:szCs w:val="28"/>
              </w:rPr>
            </w:pPr>
            <w:r w:rsidRPr="00BB5BDF">
              <w:rPr>
                <w:szCs w:val="28"/>
              </w:rPr>
              <w:t>26</w:t>
            </w:r>
          </w:p>
        </w:tc>
        <w:tc>
          <w:tcPr>
            <w:tcW w:w="2389" w:type="dxa"/>
            <w:vAlign w:val="center"/>
          </w:tcPr>
          <w:p w:rsidR="00966AD0" w:rsidRPr="00BB5BDF" w:rsidRDefault="00966AD0" w:rsidP="00F25EF5">
            <w:pPr>
              <w:jc w:val="center"/>
              <w:rPr>
                <w:szCs w:val="28"/>
              </w:rPr>
            </w:pPr>
            <w:r w:rsidRPr="00BB5BDF">
              <w:rPr>
                <w:szCs w:val="28"/>
              </w:rPr>
              <w:t>13</w:t>
            </w:r>
          </w:p>
        </w:tc>
        <w:tc>
          <w:tcPr>
            <w:tcW w:w="2390" w:type="dxa"/>
            <w:vAlign w:val="center"/>
          </w:tcPr>
          <w:p w:rsidR="00966AD0" w:rsidRPr="00BB5BDF" w:rsidRDefault="00966AD0" w:rsidP="00F25EF5">
            <w:pPr>
              <w:jc w:val="center"/>
              <w:rPr>
                <w:szCs w:val="28"/>
              </w:rPr>
            </w:pPr>
            <w:r w:rsidRPr="00BB5BDF">
              <w:rPr>
                <w:szCs w:val="28"/>
              </w:rPr>
              <w:t>-50%</w:t>
            </w:r>
          </w:p>
        </w:tc>
      </w:tr>
      <w:tr w:rsidR="00966AD0" w:rsidTr="00343A75">
        <w:tc>
          <w:tcPr>
            <w:tcW w:w="2403" w:type="dxa"/>
          </w:tcPr>
          <w:p w:rsidR="00966AD0" w:rsidRPr="00BB5BDF" w:rsidRDefault="00966AD0" w:rsidP="00F25EF5">
            <w:pPr>
              <w:rPr>
                <w:szCs w:val="28"/>
              </w:rPr>
            </w:pPr>
            <w:r w:rsidRPr="00BB5BDF">
              <w:rPr>
                <w:szCs w:val="28"/>
              </w:rPr>
              <w:t xml:space="preserve">Рассмотрено жалоб по 18.1 </w:t>
            </w:r>
            <w:r w:rsidRPr="003B48CC">
              <w:rPr>
                <w:i/>
                <w:szCs w:val="28"/>
              </w:rPr>
              <w:t>(без 223-ФЗ)</w:t>
            </w:r>
          </w:p>
        </w:tc>
        <w:tc>
          <w:tcPr>
            <w:tcW w:w="2389" w:type="dxa"/>
            <w:vAlign w:val="center"/>
          </w:tcPr>
          <w:p w:rsidR="00966AD0" w:rsidRPr="00BB5BDF" w:rsidRDefault="00966AD0" w:rsidP="00F25EF5">
            <w:pPr>
              <w:jc w:val="center"/>
              <w:rPr>
                <w:szCs w:val="28"/>
              </w:rPr>
            </w:pPr>
            <w:r w:rsidRPr="00BB5BDF">
              <w:rPr>
                <w:szCs w:val="28"/>
              </w:rPr>
              <w:t>31</w:t>
            </w:r>
          </w:p>
        </w:tc>
        <w:tc>
          <w:tcPr>
            <w:tcW w:w="2389" w:type="dxa"/>
            <w:vAlign w:val="center"/>
          </w:tcPr>
          <w:p w:rsidR="00966AD0" w:rsidRPr="00BB5BDF" w:rsidRDefault="00966AD0" w:rsidP="00F25EF5">
            <w:pPr>
              <w:jc w:val="center"/>
              <w:rPr>
                <w:szCs w:val="28"/>
              </w:rPr>
            </w:pPr>
            <w:r w:rsidRPr="00BB5BDF">
              <w:rPr>
                <w:szCs w:val="28"/>
              </w:rPr>
              <w:t>53</w:t>
            </w:r>
          </w:p>
        </w:tc>
        <w:tc>
          <w:tcPr>
            <w:tcW w:w="2390" w:type="dxa"/>
            <w:vAlign w:val="center"/>
          </w:tcPr>
          <w:p w:rsidR="00966AD0" w:rsidRPr="00BB5BDF" w:rsidRDefault="00966AD0" w:rsidP="00F25EF5">
            <w:pPr>
              <w:jc w:val="center"/>
              <w:rPr>
                <w:szCs w:val="28"/>
              </w:rPr>
            </w:pPr>
            <w:r w:rsidRPr="00BB5BDF">
              <w:rPr>
                <w:szCs w:val="28"/>
              </w:rPr>
              <w:t>70%</w:t>
            </w:r>
          </w:p>
        </w:tc>
      </w:tr>
      <w:tr w:rsidR="00966AD0" w:rsidTr="00343A75">
        <w:tc>
          <w:tcPr>
            <w:tcW w:w="2403" w:type="dxa"/>
          </w:tcPr>
          <w:p w:rsidR="00966AD0" w:rsidRPr="00E7684E" w:rsidRDefault="00966AD0" w:rsidP="00F25EF5">
            <w:pPr>
              <w:rPr>
                <w:szCs w:val="28"/>
              </w:rPr>
            </w:pPr>
            <w:r w:rsidRPr="00BB5BDF">
              <w:rPr>
                <w:szCs w:val="28"/>
              </w:rPr>
              <w:t xml:space="preserve">Выявлено нарушений </w:t>
            </w:r>
            <w:r w:rsidRPr="003B48CC">
              <w:rPr>
                <w:i/>
                <w:szCs w:val="28"/>
              </w:rPr>
              <w:t>(без 18.1)</w:t>
            </w:r>
            <w:r>
              <w:rPr>
                <w:szCs w:val="28"/>
              </w:rPr>
              <w:t>, из них:</w:t>
            </w:r>
          </w:p>
        </w:tc>
        <w:tc>
          <w:tcPr>
            <w:tcW w:w="2389" w:type="dxa"/>
            <w:vAlign w:val="center"/>
          </w:tcPr>
          <w:p w:rsidR="00966AD0" w:rsidRPr="00BB5BDF" w:rsidRDefault="00966AD0" w:rsidP="00F25EF5">
            <w:pPr>
              <w:jc w:val="center"/>
              <w:rPr>
                <w:szCs w:val="28"/>
              </w:rPr>
            </w:pPr>
            <w:r w:rsidRPr="00BB5BDF">
              <w:rPr>
                <w:szCs w:val="28"/>
              </w:rPr>
              <w:t>67</w:t>
            </w:r>
          </w:p>
        </w:tc>
        <w:tc>
          <w:tcPr>
            <w:tcW w:w="2389" w:type="dxa"/>
            <w:vAlign w:val="center"/>
          </w:tcPr>
          <w:p w:rsidR="00966AD0" w:rsidRPr="00BB5BDF" w:rsidRDefault="00966AD0" w:rsidP="00F25EF5">
            <w:pPr>
              <w:jc w:val="center"/>
              <w:rPr>
                <w:szCs w:val="28"/>
              </w:rPr>
            </w:pPr>
            <w:r w:rsidRPr="00BB5BDF">
              <w:rPr>
                <w:szCs w:val="28"/>
              </w:rPr>
              <w:t>44</w:t>
            </w:r>
          </w:p>
        </w:tc>
        <w:tc>
          <w:tcPr>
            <w:tcW w:w="2390" w:type="dxa"/>
            <w:vAlign w:val="center"/>
          </w:tcPr>
          <w:p w:rsidR="00966AD0" w:rsidRPr="00BB5BDF" w:rsidRDefault="00966AD0" w:rsidP="00F25EF5">
            <w:pPr>
              <w:jc w:val="center"/>
              <w:rPr>
                <w:szCs w:val="28"/>
              </w:rPr>
            </w:pPr>
            <w:r w:rsidRPr="00BB5BDF">
              <w:rPr>
                <w:szCs w:val="28"/>
              </w:rPr>
              <w:t>-34%</w:t>
            </w:r>
          </w:p>
        </w:tc>
      </w:tr>
      <w:tr w:rsidR="00966AD0" w:rsidTr="00343A75">
        <w:tc>
          <w:tcPr>
            <w:tcW w:w="2403" w:type="dxa"/>
          </w:tcPr>
          <w:p w:rsidR="00966AD0" w:rsidRPr="00BB5BDF" w:rsidRDefault="00966AD0" w:rsidP="00F25EF5">
            <w:pPr>
              <w:ind w:left="284"/>
              <w:rPr>
                <w:szCs w:val="28"/>
              </w:rPr>
            </w:pPr>
            <w:r>
              <w:rPr>
                <w:szCs w:val="28"/>
              </w:rPr>
              <w:t>в</w:t>
            </w:r>
            <w:r w:rsidRPr="00BB5BDF">
              <w:rPr>
                <w:szCs w:val="28"/>
              </w:rPr>
              <w:t xml:space="preserve"> действиях органов власти</w:t>
            </w:r>
          </w:p>
        </w:tc>
        <w:tc>
          <w:tcPr>
            <w:tcW w:w="2389" w:type="dxa"/>
            <w:vAlign w:val="center"/>
          </w:tcPr>
          <w:p w:rsidR="00966AD0" w:rsidRPr="00BB5BDF" w:rsidRDefault="00966AD0" w:rsidP="00F25EF5">
            <w:pPr>
              <w:jc w:val="center"/>
              <w:rPr>
                <w:szCs w:val="28"/>
              </w:rPr>
            </w:pPr>
            <w:r w:rsidRPr="00BB5BDF">
              <w:rPr>
                <w:szCs w:val="28"/>
              </w:rPr>
              <w:t>41</w:t>
            </w:r>
          </w:p>
        </w:tc>
        <w:tc>
          <w:tcPr>
            <w:tcW w:w="2389" w:type="dxa"/>
            <w:vAlign w:val="center"/>
          </w:tcPr>
          <w:p w:rsidR="00966AD0" w:rsidRPr="00BB5BDF" w:rsidRDefault="00966AD0" w:rsidP="00F25EF5">
            <w:pPr>
              <w:jc w:val="center"/>
              <w:rPr>
                <w:szCs w:val="28"/>
              </w:rPr>
            </w:pPr>
            <w:r w:rsidRPr="00BB5BDF">
              <w:rPr>
                <w:szCs w:val="28"/>
              </w:rPr>
              <w:t>28</w:t>
            </w:r>
          </w:p>
        </w:tc>
        <w:tc>
          <w:tcPr>
            <w:tcW w:w="2390" w:type="dxa"/>
            <w:vAlign w:val="center"/>
          </w:tcPr>
          <w:p w:rsidR="00966AD0" w:rsidRPr="00BB5BDF" w:rsidRDefault="00966AD0" w:rsidP="00F25EF5">
            <w:pPr>
              <w:jc w:val="center"/>
              <w:rPr>
                <w:szCs w:val="28"/>
              </w:rPr>
            </w:pPr>
            <w:r w:rsidRPr="00BB5BDF">
              <w:rPr>
                <w:szCs w:val="28"/>
              </w:rPr>
              <w:t>-31%</w:t>
            </w:r>
          </w:p>
        </w:tc>
      </w:tr>
      <w:tr w:rsidR="00966AD0" w:rsidTr="00343A75">
        <w:tc>
          <w:tcPr>
            <w:tcW w:w="2403" w:type="dxa"/>
          </w:tcPr>
          <w:p w:rsidR="00966AD0" w:rsidRPr="00BB5BDF" w:rsidRDefault="00966AD0" w:rsidP="00F25EF5">
            <w:pPr>
              <w:ind w:left="284"/>
              <w:rPr>
                <w:szCs w:val="28"/>
              </w:rPr>
            </w:pPr>
            <w:r>
              <w:rPr>
                <w:szCs w:val="28"/>
              </w:rPr>
              <w:t>в</w:t>
            </w:r>
            <w:r w:rsidRPr="00BB5BDF">
              <w:rPr>
                <w:szCs w:val="28"/>
              </w:rPr>
              <w:t xml:space="preserve"> действиях хозяйствующих субъектов </w:t>
            </w:r>
          </w:p>
        </w:tc>
        <w:tc>
          <w:tcPr>
            <w:tcW w:w="2389" w:type="dxa"/>
            <w:vAlign w:val="center"/>
          </w:tcPr>
          <w:p w:rsidR="00966AD0" w:rsidRPr="00BB5BDF" w:rsidRDefault="00966AD0" w:rsidP="00F25EF5">
            <w:pPr>
              <w:jc w:val="center"/>
              <w:rPr>
                <w:szCs w:val="28"/>
              </w:rPr>
            </w:pPr>
            <w:r w:rsidRPr="00BB5BDF">
              <w:rPr>
                <w:szCs w:val="28"/>
              </w:rPr>
              <w:t>26</w:t>
            </w:r>
          </w:p>
        </w:tc>
        <w:tc>
          <w:tcPr>
            <w:tcW w:w="2389" w:type="dxa"/>
            <w:vAlign w:val="center"/>
          </w:tcPr>
          <w:p w:rsidR="00966AD0" w:rsidRPr="00BB5BDF" w:rsidRDefault="00966AD0" w:rsidP="00F25EF5">
            <w:pPr>
              <w:jc w:val="center"/>
              <w:rPr>
                <w:szCs w:val="28"/>
              </w:rPr>
            </w:pPr>
            <w:r w:rsidRPr="00BB5BDF">
              <w:rPr>
                <w:szCs w:val="28"/>
              </w:rPr>
              <w:t>16</w:t>
            </w:r>
          </w:p>
        </w:tc>
        <w:tc>
          <w:tcPr>
            <w:tcW w:w="2390" w:type="dxa"/>
            <w:vAlign w:val="center"/>
          </w:tcPr>
          <w:p w:rsidR="00966AD0" w:rsidRPr="00BB5BDF" w:rsidRDefault="00966AD0" w:rsidP="00F25EF5">
            <w:pPr>
              <w:jc w:val="center"/>
              <w:rPr>
                <w:szCs w:val="28"/>
              </w:rPr>
            </w:pPr>
            <w:r w:rsidRPr="00BB5BDF">
              <w:rPr>
                <w:szCs w:val="28"/>
              </w:rPr>
              <w:t>-38%</w:t>
            </w:r>
          </w:p>
        </w:tc>
      </w:tr>
      <w:tr w:rsidR="00966AD0" w:rsidTr="00343A75">
        <w:tc>
          <w:tcPr>
            <w:tcW w:w="2403" w:type="dxa"/>
          </w:tcPr>
          <w:p w:rsidR="00966AD0" w:rsidRPr="00BB5BDF" w:rsidRDefault="00966AD0" w:rsidP="00F25EF5">
            <w:pPr>
              <w:rPr>
                <w:szCs w:val="28"/>
              </w:rPr>
            </w:pPr>
            <w:r w:rsidRPr="00BB5BDF">
              <w:rPr>
                <w:szCs w:val="28"/>
              </w:rPr>
              <w:t>Общая сумма наложенных штрафов</w:t>
            </w:r>
            <w:r w:rsidR="00C90F21">
              <w:rPr>
                <w:szCs w:val="28"/>
              </w:rPr>
              <w:t>, тыс. руб.</w:t>
            </w:r>
            <w:r w:rsidRPr="00BB5BDF">
              <w:rPr>
                <w:szCs w:val="28"/>
              </w:rPr>
              <w:t xml:space="preserve"> </w:t>
            </w:r>
          </w:p>
        </w:tc>
        <w:tc>
          <w:tcPr>
            <w:tcW w:w="2389" w:type="dxa"/>
            <w:vAlign w:val="center"/>
          </w:tcPr>
          <w:p w:rsidR="00966AD0" w:rsidRPr="00BB5BDF" w:rsidRDefault="00966AD0" w:rsidP="00F25EF5">
            <w:pPr>
              <w:jc w:val="center"/>
              <w:rPr>
                <w:szCs w:val="28"/>
              </w:rPr>
            </w:pPr>
            <w:r w:rsidRPr="00BB5BDF">
              <w:rPr>
                <w:szCs w:val="28"/>
              </w:rPr>
              <w:t>16</w:t>
            </w:r>
            <w:r w:rsidR="00C90F21">
              <w:rPr>
                <w:szCs w:val="28"/>
              </w:rPr>
              <w:t xml:space="preserve"> </w:t>
            </w:r>
            <w:r w:rsidRPr="00BB5BDF">
              <w:rPr>
                <w:szCs w:val="28"/>
              </w:rPr>
              <w:t>161,2</w:t>
            </w:r>
          </w:p>
        </w:tc>
        <w:tc>
          <w:tcPr>
            <w:tcW w:w="2389" w:type="dxa"/>
            <w:vAlign w:val="center"/>
          </w:tcPr>
          <w:p w:rsidR="00966AD0" w:rsidRPr="00BB5BDF" w:rsidRDefault="00966AD0" w:rsidP="00F25EF5">
            <w:pPr>
              <w:jc w:val="center"/>
              <w:rPr>
                <w:szCs w:val="28"/>
              </w:rPr>
            </w:pPr>
            <w:r w:rsidRPr="00BB5BDF">
              <w:rPr>
                <w:szCs w:val="28"/>
              </w:rPr>
              <w:t>2</w:t>
            </w:r>
            <w:r w:rsidR="00C90F21">
              <w:rPr>
                <w:szCs w:val="28"/>
              </w:rPr>
              <w:t xml:space="preserve">  </w:t>
            </w:r>
            <w:r w:rsidRPr="00BB5BDF">
              <w:rPr>
                <w:szCs w:val="28"/>
              </w:rPr>
              <w:t>715</w:t>
            </w:r>
          </w:p>
        </w:tc>
        <w:tc>
          <w:tcPr>
            <w:tcW w:w="2390" w:type="dxa"/>
            <w:vAlign w:val="center"/>
          </w:tcPr>
          <w:p w:rsidR="00966AD0" w:rsidRPr="00BB5BDF" w:rsidRDefault="00966AD0" w:rsidP="00F25EF5">
            <w:pPr>
              <w:jc w:val="center"/>
              <w:rPr>
                <w:szCs w:val="28"/>
              </w:rPr>
            </w:pPr>
            <w:r w:rsidRPr="00BB5BDF">
              <w:rPr>
                <w:szCs w:val="28"/>
              </w:rPr>
              <w:t>-83%</w:t>
            </w:r>
          </w:p>
        </w:tc>
      </w:tr>
      <w:tr w:rsidR="00966AD0" w:rsidTr="00343A75">
        <w:tc>
          <w:tcPr>
            <w:tcW w:w="2403" w:type="dxa"/>
          </w:tcPr>
          <w:p w:rsidR="00966AD0" w:rsidRPr="00BB5BDF" w:rsidRDefault="00C90F21" w:rsidP="00F25EF5">
            <w:pPr>
              <w:rPr>
                <w:szCs w:val="28"/>
              </w:rPr>
            </w:pPr>
            <w:r>
              <w:rPr>
                <w:szCs w:val="28"/>
              </w:rPr>
              <w:t>Общая сумма оплаченных штрафов, тыс. руб.</w:t>
            </w:r>
          </w:p>
        </w:tc>
        <w:tc>
          <w:tcPr>
            <w:tcW w:w="2389" w:type="dxa"/>
            <w:vAlign w:val="center"/>
          </w:tcPr>
          <w:p w:rsidR="00966AD0" w:rsidRPr="00BB5BDF" w:rsidRDefault="00966AD0" w:rsidP="00F25EF5">
            <w:pPr>
              <w:jc w:val="center"/>
              <w:rPr>
                <w:szCs w:val="28"/>
              </w:rPr>
            </w:pPr>
            <w:r w:rsidRPr="00BB5BDF">
              <w:rPr>
                <w:szCs w:val="28"/>
              </w:rPr>
              <w:t>2</w:t>
            </w:r>
            <w:r w:rsidR="00C90F21">
              <w:rPr>
                <w:szCs w:val="28"/>
              </w:rPr>
              <w:t xml:space="preserve"> </w:t>
            </w:r>
            <w:r w:rsidRPr="00BB5BDF">
              <w:rPr>
                <w:szCs w:val="28"/>
              </w:rPr>
              <w:t>530</w:t>
            </w:r>
          </w:p>
        </w:tc>
        <w:tc>
          <w:tcPr>
            <w:tcW w:w="2389" w:type="dxa"/>
            <w:vAlign w:val="center"/>
          </w:tcPr>
          <w:p w:rsidR="00966AD0" w:rsidRPr="00BB5BDF" w:rsidRDefault="00966AD0" w:rsidP="00F25EF5">
            <w:pPr>
              <w:jc w:val="center"/>
              <w:rPr>
                <w:szCs w:val="28"/>
              </w:rPr>
            </w:pPr>
            <w:r w:rsidRPr="00BB5BDF">
              <w:rPr>
                <w:szCs w:val="28"/>
              </w:rPr>
              <w:t>1</w:t>
            </w:r>
            <w:r w:rsidR="00C90F21">
              <w:rPr>
                <w:szCs w:val="28"/>
              </w:rPr>
              <w:t xml:space="preserve"> </w:t>
            </w:r>
            <w:r w:rsidRPr="00BB5BDF">
              <w:rPr>
                <w:szCs w:val="28"/>
              </w:rPr>
              <w:t>254</w:t>
            </w:r>
          </w:p>
        </w:tc>
        <w:tc>
          <w:tcPr>
            <w:tcW w:w="2390" w:type="dxa"/>
            <w:vAlign w:val="center"/>
          </w:tcPr>
          <w:p w:rsidR="00966AD0" w:rsidRPr="00BB5BDF" w:rsidRDefault="00966AD0" w:rsidP="00F25EF5">
            <w:pPr>
              <w:jc w:val="center"/>
              <w:rPr>
                <w:szCs w:val="28"/>
              </w:rPr>
            </w:pPr>
            <w:r w:rsidRPr="00BB5BDF">
              <w:rPr>
                <w:szCs w:val="28"/>
              </w:rPr>
              <w:t>-50%</w:t>
            </w:r>
          </w:p>
        </w:tc>
      </w:tr>
    </w:tbl>
    <w:p w:rsidR="00966AD0" w:rsidRPr="00BB5BDF" w:rsidRDefault="00966AD0" w:rsidP="00575A66">
      <w:pPr>
        <w:spacing w:line="276" w:lineRule="auto"/>
        <w:ind w:firstLine="709"/>
        <w:jc w:val="both"/>
        <w:rPr>
          <w:szCs w:val="28"/>
        </w:rPr>
      </w:pPr>
    </w:p>
    <w:p w:rsidR="00EE03CA" w:rsidRDefault="00EE03CA" w:rsidP="00575A66">
      <w:pPr>
        <w:spacing w:line="276" w:lineRule="auto"/>
        <w:ind w:firstLine="709"/>
        <w:jc w:val="both"/>
        <w:rPr>
          <w:b/>
          <w:szCs w:val="28"/>
        </w:rPr>
      </w:pPr>
      <w:r w:rsidRPr="00BB5BDF">
        <w:rPr>
          <w:b/>
          <w:szCs w:val="28"/>
        </w:rPr>
        <w:t>2.</w:t>
      </w:r>
      <w:r w:rsidR="00E7684E">
        <w:rPr>
          <w:b/>
          <w:szCs w:val="28"/>
        </w:rPr>
        <w:t xml:space="preserve"> </w:t>
      </w:r>
      <w:r w:rsidRPr="00BB5BDF">
        <w:rPr>
          <w:b/>
          <w:szCs w:val="28"/>
        </w:rPr>
        <w:t>О нарушениях антимонопольного законодательства со стороны органов государственной власти и местного самоуправления Ульяновской области.</w:t>
      </w:r>
    </w:p>
    <w:p w:rsidR="00575A66" w:rsidRPr="00BB5BDF" w:rsidRDefault="00575A66" w:rsidP="00575A66">
      <w:pPr>
        <w:spacing w:line="276" w:lineRule="auto"/>
        <w:ind w:firstLine="709"/>
        <w:jc w:val="both"/>
        <w:rPr>
          <w:b/>
          <w:szCs w:val="28"/>
        </w:rPr>
      </w:pPr>
    </w:p>
    <w:p w:rsidR="00EE03CA" w:rsidRPr="00BB5BDF" w:rsidRDefault="00EE03CA" w:rsidP="00575A66">
      <w:pPr>
        <w:spacing w:line="276" w:lineRule="auto"/>
        <w:ind w:firstLine="709"/>
        <w:jc w:val="both"/>
        <w:rPr>
          <w:szCs w:val="28"/>
        </w:rPr>
      </w:pPr>
      <w:r w:rsidRPr="00BB5BDF">
        <w:rPr>
          <w:szCs w:val="28"/>
        </w:rPr>
        <w:t xml:space="preserve">Согласно </w:t>
      </w:r>
      <w:proofErr w:type="gramStart"/>
      <w:r w:rsidRPr="00BB5BDF">
        <w:rPr>
          <w:szCs w:val="28"/>
        </w:rPr>
        <w:t>подпункту</w:t>
      </w:r>
      <w:proofErr w:type="gramEnd"/>
      <w:r w:rsidRPr="00BB5BDF">
        <w:rPr>
          <w:szCs w:val="28"/>
        </w:rPr>
        <w:t xml:space="preserve"> б) пункта 1 Национального плана развития конкуренции в Российской Федерации на 2018 - 2020 годы мероприятия настоящего Национального плана направлены, в том числе на достижение такого ключевого показателя как: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EE03CA" w:rsidRDefault="00EE03CA" w:rsidP="00575A66">
      <w:pPr>
        <w:spacing w:line="276" w:lineRule="auto"/>
        <w:ind w:firstLine="709"/>
        <w:jc w:val="both"/>
        <w:rPr>
          <w:szCs w:val="28"/>
        </w:rPr>
      </w:pPr>
      <w:r w:rsidRPr="00BB5BDF">
        <w:rPr>
          <w:szCs w:val="28"/>
        </w:rPr>
        <w:t>В 2017 году выявлено 47 нарушений Федерального закона от 26.07.2006 №135-ФЗ «О защите конкуренции» в действиях данных лиц.</w:t>
      </w:r>
    </w:p>
    <w:p w:rsidR="00575A66" w:rsidRPr="00BB5BDF" w:rsidRDefault="00575A66" w:rsidP="00575A66">
      <w:pPr>
        <w:spacing w:line="276" w:lineRule="auto"/>
        <w:ind w:firstLine="709"/>
        <w:jc w:val="both"/>
        <w:rPr>
          <w:szCs w:val="28"/>
        </w:rPr>
      </w:pPr>
    </w:p>
    <w:p w:rsidR="00860C39" w:rsidRDefault="00860C39" w:rsidP="00EE03CA">
      <w:pPr>
        <w:ind w:firstLine="709"/>
        <w:jc w:val="both"/>
        <w:rPr>
          <w:b/>
          <w:szCs w:val="28"/>
        </w:rPr>
      </w:pPr>
    </w:p>
    <w:p w:rsidR="00860C39" w:rsidRDefault="00860C39" w:rsidP="00EE03CA">
      <w:pPr>
        <w:ind w:firstLine="709"/>
        <w:jc w:val="both"/>
        <w:rPr>
          <w:b/>
          <w:szCs w:val="28"/>
        </w:rPr>
      </w:pPr>
    </w:p>
    <w:p w:rsidR="00860C39" w:rsidRDefault="00860C39" w:rsidP="00EE03CA">
      <w:pPr>
        <w:ind w:firstLine="709"/>
        <w:jc w:val="both"/>
        <w:rPr>
          <w:b/>
          <w:szCs w:val="28"/>
        </w:rPr>
      </w:pPr>
    </w:p>
    <w:p w:rsidR="00EE03CA" w:rsidRDefault="00575A66" w:rsidP="00EE03CA">
      <w:pPr>
        <w:ind w:firstLine="709"/>
        <w:jc w:val="both"/>
        <w:rPr>
          <w:b/>
          <w:szCs w:val="28"/>
        </w:rPr>
      </w:pPr>
      <w:r w:rsidRPr="00575A66">
        <w:rPr>
          <w:b/>
          <w:szCs w:val="28"/>
        </w:rPr>
        <w:t xml:space="preserve">Таблица </w:t>
      </w:r>
      <w:r w:rsidR="008D7EC2">
        <w:rPr>
          <w:b/>
          <w:szCs w:val="28"/>
        </w:rPr>
        <w:t>2</w:t>
      </w:r>
      <w:r w:rsidRPr="00575A66">
        <w:rPr>
          <w:b/>
          <w:szCs w:val="28"/>
        </w:rPr>
        <w:t xml:space="preserve">. </w:t>
      </w:r>
      <w:r w:rsidR="00EE03CA" w:rsidRPr="00575A66">
        <w:rPr>
          <w:b/>
          <w:szCs w:val="28"/>
        </w:rPr>
        <w:t>Динамика заявлений, поступивших в 2020 году,</w:t>
      </w:r>
      <w:r>
        <w:rPr>
          <w:b/>
          <w:szCs w:val="28"/>
        </w:rPr>
        <w:t xml:space="preserve"> по сравнению с 2017 годом</w:t>
      </w:r>
    </w:p>
    <w:p w:rsidR="00575A66" w:rsidRPr="00575A66" w:rsidRDefault="00575A66" w:rsidP="00EE03CA">
      <w:pPr>
        <w:ind w:firstLine="709"/>
        <w:jc w:val="both"/>
        <w:rPr>
          <w:b/>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44"/>
        <w:gridCol w:w="1559"/>
        <w:gridCol w:w="1418"/>
        <w:gridCol w:w="1833"/>
        <w:gridCol w:w="1307"/>
      </w:tblGrid>
      <w:tr w:rsidR="002B55C4" w:rsidRPr="00BB5BDF" w:rsidTr="008D7EC2">
        <w:trPr>
          <w:trHeight w:val="300"/>
          <w:jc w:val="center"/>
        </w:trPr>
        <w:tc>
          <w:tcPr>
            <w:tcW w:w="2235" w:type="dxa"/>
            <w:vMerge w:val="restart"/>
            <w:shd w:val="clear" w:color="auto" w:fill="auto"/>
            <w:noWrap/>
            <w:vAlign w:val="bottom"/>
          </w:tcPr>
          <w:p w:rsidR="002B55C4" w:rsidRPr="00BB5BDF" w:rsidRDefault="002B55C4" w:rsidP="00E92C47">
            <w:pPr>
              <w:rPr>
                <w:color w:val="000000"/>
                <w:szCs w:val="28"/>
              </w:rPr>
            </w:pPr>
            <w:r w:rsidRPr="00BB5BDF">
              <w:rPr>
                <w:color w:val="000000"/>
                <w:szCs w:val="28"/>
              </w:rPr>
              <w:t>Вид органа власти</w:t>
            </w:r>
          </w:p>
        </w:tc>
        <w:tc>
          <w:tcPr>
            <w:tcW w:w="6254" w:type="dxa"/>
            <w:gridSpan w:val="4"/>
          </w:tcPr>
          <w:p w:rsidR="002B55C4" w:rsidRPr="00BB5BDF" w:rsidRDefault="002B55C4" w:rsidP="00E92C47">
            <w:pPr>
              <w:jc w:val="center"/>
              <w:rPr>
                <w:color w:val="000000"/>
                <w:szCs w:val="28"/>
              </w:rPr>
            </w:pPr>
            <w:r w:rsidRPr="00BB5BDF">
              <w:rPr>
                <w:color w:val="000000"/>
                <w:szCs w:val="28"/>
              </w:rPr>
              <w:t>Заявления по статьям 15-17.1</w:t>
            </w:r>
          </w:p>
          <w:p w:rsidR="002B55C4" w:rsidRPr="00BB5BDF" w:rsidRDefault="002B55C4" w:rsidP="00E92C47">
            <w:pPr>
              <w:jc w:val="center"/>
              <w:rPr>
                <w:color w:val="000000"/>
                <w:szCs w:val="28"/>
              </w:rPr>
            </w:pPr>
            <w:r w:rsidRPr="00BB5BDF">
              <w:rPr>
                <w:color w:val="000000"/>
                <w:szCs w:val="28"/>
              </w:rPr>
              <w:t>Закона № 135-ФЗ</w:t>
            </w:r>
          </w:p>
        </w:tc>
        <w:tc>
          <w:tcPr>
            <w:tcW w:w="1307" w:type="dxa"/>
            <w:vMerge w:val="restart"/>
          </w:tcPr>
          <w:p w:rsidR="002B55C4" w:rsidRPr="00BB5BDF" w:rsidRDefault="002B55C4" w:rsidP="00E92C47">
            <w:pPr>
              <w:rPr>
                <w:color w:val="000000"/>
                <w:szCs w:val="28"/>
              </w:rPr>
            </w:pPr>
            <w:r w:rsidRPr="00BB5BDF">
              <w:rPr>
                <w:color w:val="000000"/>
                <w:szCs w:val="28"/>
              </w:rPr>
              <w:t>Темп прироста</w:t>
            </w:r>
          </w:p>
        </w:tc>
      </w:tr>
      <w:tr w:rsidR="002B55C4" w:rsidRPr="00BB5BDF" w:rsidTr="008D7EC2">
        <w:trPr>
          <w:trHeight w:val="300"/>
          <w:jc w:val="center"/>
        </w:trPr>
        <w:tc>
          <w:tcPr>
            <w:tcW w:w="2235" w:type="dxa"/>
            <w:vMerge/>
            <w:shd w:val="clear" w:color="auto" w:fill="auto"/>
            <w:noWrap/>
            <w:vAlign w:val="bottom"/>
            <w:hideMark/>
          </w:tcPr>
          <w:p w:rsidR="002B55C4" w:rsidRPr="00BB5BDF" w:rsidRDefault="002B55C4" w:rsidP="00E92C47">
            <w:pPr>
              <w:rPr>
                <w:color w:val="000000"/>
                <w:szCs w:val="28"/>
              </w:rPr>
            </w:pPr>
          </w:p>
        </w:tc>
        <w:tc>
          <w:tcPr>
            <w:tcW w:w="3003" w:type="dxa"/>
            <w:gridSpan w:val="2"/>
          </w:tcPr>
          <w:p w:rsidR="002B55C4" w:rsidRPr="00BB5BDF" w:rsidRDefault="002B55C4" w:rsidP="00E92C47">
            <w:pPr>
              <w:jc w:val="center"/>
              <w:rPr>
                <w:color w:val="000000"/>
                <w:szCs w:val="28"/>
              </w:rPr>
            </w:pPr>
            <w:r w:rsidRPr="00BB5BDF">
              <w:rPr>
                <w:color w:val="000000"/>
                <w:szCs w:val="28"/>
              </w:rPr>
              <w:t>2017</w:t>
            </w:r>
          </w:p>
        </w:tc>
        <w:tc>
          <w:tcPr>
            <w:tcW w:w="3251" w:type="dxa"/>
            <w:gridSpan w:val="2"/>
            <w:shd w:val="clear" w:color="auto" w:fill="auto"/>
            <w:noWrap/>
            <w:vAlign w:val="bottom"/>
          </w:tcPr>
          <w:p w:rsidR="002B55C4" w:rsidRPr="00BB5BDF" w:rsidRDefault="002B55C4" w:rsidP="00E92C47">
            <w:pPr>
              <w:jc w:val="center"/>
              <w:rPr>
                <w:color w:val="000000"/>
                <w:szCs w:val="28"/>
              </w:rPr>
            </w:pPr>
            <w:r w:rsidRPr="00BB5BDF">
              <w:rPr>
                <w:color w:val="000000"/>
                <w:szCs w:val="28"/>
              </w:rPr>
              <w:t>2020</w:t>
            </w:r>
          </w:p>
        </w:tc>
        <w:tc>
          <w:tcPr>
            <w:tcW w:w="1307" w:type="dxa"/>
            <w:vMerge/>
          </w:tcPr>
          <w:p w:rsidR="002B55C4" w:rsidRPr="00BB5BDF" w:rsidRDefault="002B55C4" w:rsidP="00E92C47">
            <w:pPr>
              <w:jc w:val="center"/>
              <w:rPr>
                <w:color w:val="000000"/>
                <w:szCs w:val="28"/>
              </w:rPr>
            </w:pPr>
          </w:p>
        </w:tc>
      </w:tr>
      <w:tr w:rsidR="00EE03CA" w:rsidRPr="00BB5BDF" w:rsidTr="008D7EC2">
        <w:trPr>
          <w:trHeight w:val="300"/>
          <w:jc w:val="center"/>
        </w:trPr>
        <w:tc>
          <w:tcPr>
            <w:tcW w:w="2235" w:type="dxa"/>
            <w:shd w:val="clear" w:color="auto" w:fill="auto"/>
            <w:vAlign w:val="bottom"/>
            <w:hideMark/>
          </w:tcPr>
          <w:p w:rsidR="00EE03CA" w:rsidRPr="00BB5BDF" w:rsidRDefault="002B55C4" w:rsidP="00E92C47">
            <w:pPr>
              <w:rPr>
                <w:color w:val="000000"/>
                <w:szCs w:val="28"/>
              </w:rPr>
            </w:pPr>
            <w:r w:rsidRPr="002B55C4">
              <w:rPr>
                <w:color w:val="000000"/>
                <w:szCs w:val="28"/>
              </w:rPr>
              <w:t>Органы местного самоуправления</w:t>
            </w:r>
          </w:p>
        </w:tc>
        <w:tc>
          <w:tcPr>
            <w:tcW w:w="1444" w:type="dxa"/>
            <w:vAlign w:val="center"/>
          </w:tcPr>
          <w:p w:rsidR="00EE03CA" w:rsidRPr="00BB5BDF" w:rsidRDefault="00EE03CA" w:rsidP="00E92C47">
            <w:pPr>
              <w:jc w:val="center"/>
              <w:rPr>
                <w:color w:val="000000"/>
                <w:szCs w:val="28"/>
              </w:rPr>
            </w:pPr>
            <w:r w:rsidRPr="00BB5BDF">
              <w:rPr>
                <w:color w:val="000000"/>
                <w:szCs w:val="28"/>
              </w:rPr>
              <w:t>19</w:t>
            </w:r>
          </w:p>
        </w:tc>
        <w:tc>
          <w:tcPr>
            <w:tcW w:w="1559" w:type="dxa"/>
            <w:shd w:val="clear" w:color="auto" w:fill="auto"/>
            <w:noWrap/>
            <w:vAlign w:val="center"/>
          </w:tcPr>
          <w:p w:rsidR="00EE03CA" w:rsidRPr="00BB5BDF" w:rsidRDefault="00EE03CA" w:rsidP="00E92C47">
            <w:pPr>
              <w:jc w:val="center"/>
              <w:rPr>
                <w:color w:val="000000"/>
                <w:szCs w:val="28"/>
              </w:rPr>
            </w:pPr>
            <w:r w:rsidRPr="00BB5BDF">
              <w:rPr>
                <w:color w:val="000000"/>
                <w:szCs w:val="28"/>
              </w:rPr>
              <w:t>38%</w:t>
            </w:r>
          </w:p>
        </w:tc>
        <w:tc>
          <w:tcPr>
            <w:tcW w:w="1418" w:type="dxa"/>
            <w:shd w:val="clear" w:color="auto" w:fill="auto"/>
            <w:noWrap/>
            <w:vAlign w:val="center"/>
          </w:tcPr>
          <w:p w:rsidR="00EE03CA" w:rsidRPr="00BB5BDF" w:rsidRDefault="00EE03CA" w:rsidP="00E92C47">
            <w:pPr>
              <w:jc w:val="center"/>
              <w:rPr>
                <w:color w:val="000000"/>
                <w:szCs w:val="28"/>
              </w:rPr>
            </w:pPr>
            <w:r w:rsidRPr="00BB5BDF">
              <w:rPr>
                <w:color w:val="000000"/>
                <w:szCs w:val="28"/>
              </w:rPr>
              <w:t>31</w:t>
            </w:r>
          </w:p>
        </w:tc>
        <w:tc>
          <w:tcPr>
            <w:tcW w:w="1833" w:type="dxa"/>
            <w:vAlign w:val="center"/>
          </w:tcPr>
          <w:p w:rsidR="00EE03CA" w:rsidRPr="00BB5BDF" w:rsidRDefault="00EE03CA" w:rsidP="00E92C47">
            <w:pPr>
              <w:jc w:val="center"/>
              <w:rPr>
                <w:color w:val="000000"/>
                <w:szCs w:val="28"/>
              </w:rPr>
            </w:pPr>
            <w:r w:rsidRPr="00BB5BDF">
              <w:rPr>
                <w:color w:val="000000"/>
                <w:szCs w:val="28"/>
              </w:rPr>
              <w:t>97%</w:t>
            </w:r>
          </w:p>
        </w:tc>
        <w:tc>
          <w:tcPr>
            <w:tcW w:w="1307" w:type="dxa"/>
            <w:vAlign w:val="center"/>
          </w:tcPr>
          <w:p w:rsidR="00EE03CA" w:rsidRPr="00BB5BDF" w:rsidRDefault="00EE03CA" w:rsidP="00E92C47">
            <w:pPr>
              <w:jc w:val="center"/>
              <w:rPr>
                <w:color w:val="000000"/>
                <w:szCs w:val="28"/>
              </w:rPr>
            </w:pPr>
            <w:r w:rsidRPr="00BB5BDF">
              <w:rPr>
                <w:color w:val="000000"/>
                <w:szCs w:val="28"/>
              </w:rPr>
              <w:t>63%</w:t>
            </w:r>
          </w:p>
        </w:tc>
      </w:tr>
      <w:tr w:rsidR="002B55C4" w:rsidRPr="00BB5BDF" w:rsidTr="008D7EC2">
        <w:trPr>
          <w:trHeight w:val="300"/>
          <w:jc w:val="center"/>
        </w:trPr>
        <w:tc>
          <w:tcPr>
            <w:tcW w:w="2235" w:type="dxa"/>
            <w:shd w:val="clear" w:color="auto" w:fill="auto"/>
            <w:vAlign w:val="bottom"/>
            <w:hideMark/>
          </w:tcPr>
          <w:p w:rsidR="002B55C4" w:rsidRPr="00BB5BDF" w:rsidRDefault="002B55C4" w:rsidP="00E92C47">
            <w:pPr>
              <w:rPr>
                <w:color w:val="000000"/>
                <w:szCs w:val="28"/>
              </w:rPr>
            </w:pPr>
            <w:r w:rsidRPr="002B55C4">
              <w:rPr>
                <w:color w:val="000000"/>
                <w:szCs w:val="28"/>
              </w:rPr>
              <w:t>Органы государственной власти субъекта</w:t>
            </w:r>
          </w:p>
        </w:tc>
        <w:tc>
          <w:tcPr>
            <w:tcW w:w="1444" w:type="dxa"/>
            <w:vAlign w:val="center"/>
          </w:tcPr>
          <w:p w:rsidR="002B55C4" w:rsidRPr="00BB5BDF" w:rsidRDefault="002B55C4" w:rsidP="00E92C47">
            <w:pPr>
              <w:jc w:val="center"/>
              <w:rPr>
                <w:color w:val="000000"/>
                <w:szCs w:val="28"/>
              </w:rPr>
            </w:pPr>
            <w:r w:rsidRPr="00BB5BDF">
              <w:rPr>
                <w:color w:val="000000"/>
                <w:szCs w:val="28"/>
              </w:rPr>
              <w:t>30</w:t>
            </w:r>
          </w:p>
        </w:tc>
        <w:tc>
          <w:tcPr>
            <w:tcW w:w="1559" w:type="dxa"/>
            <w:shd w:val="clear" w:color="auto" w:fill="auto"/>
            <w:noWrap/>
            <w:vAlign w:val="center"/>
          </w:tcPr>
          <w:p w:rsidR="002B55C4" w:rsidRPr="00BB5BDF" w:rsidRDefault="002B55C4" w:rsidP="00E92C47">
            <w:pPr>
              <w:jc w:val="center"/>
              <w:rPr>
                <w:color w:val="000000"/>
                <w:szCs w:val="28"/>
              </w:rPr>
            </w:pPr>
            <w:r w:rsidRPr="00BB5BDF">
              <w:rPr>
                <w:color w:val="000000"/>
                <w:szCs w:val="28"/>
              </w:rPr>
              <w:t>60%</w:t>
            </w:r>
          </w:p>
        </w:tc>
        <w:tc>
          <w:tcPr>
            <w:tcW w:w="1418" w:type="dxa"/>
            <w:shd w:val="clear" w:color="auto" w:fill="auto"/>
            <w:noWrap/>
            <w:vAlign w:val="center"/>
          </w:tcPr>
          <w:p w:rsidR="002B55C4" w:rsidRPr="00BB5BDF" w:rsidRDefault="002B55C4" w:rsidP="00E92C47">
            <w:pPr>
              <w:jc w:val="center"/>
              <w:rPr>
                <w:color w:val="000000"/>
                <w:szCs w:val="28"/>
              </w:rPr>
            </w:pPr>
            <w:r w:rsidRPr="00BB5BDF">
              <w:rPr>
                <w:color w:val="000000"/>
                <w:szCs w:val="28"/>
              </w:rPr>
              <w:t>1</w:t>
            </w:r>
          </w:p>
        </w:tc>
        <w:tc>
          <w:tcPr>
            <w:tcW w:w="1833" w:type="dxa"/>
            <w:vAlign w:val="center"/>
          </w:tcPr>
          <w:p w:rsidR="002B55C4" w:rsidRPr="00BB5BDF" w:rsidRDefault="002B55C4" w:rsidP="00E92C47">
            <w:pPr>
              <w:jc w:val="center"/>
              <w:rPr>
                <w:color w:val="000000"/>
                <w:szCs w:val="28"/>
              </w:rPr>
            </w:pPr>
            <w:r w:rsidRPr="00BB5BDF">
              <w:rPr>
                <w:color w:val="000000"/>
                <w:szCs w:val="28"/>
              </w:rPr>
              <w:t>3%</w:t>
            </w:r>
          </w:p>
        </w:tc>
        <w:tc>
          <w:tcPr>
            <w:tcW w:w="1307" w:type="dxa"/>
            <w:vAlign w:val="center"/>
          </w:tcPr>
          <w:p w:rsidR="002B55C4" w:rsidRPr="00BB5BDF" w:rsidRDefault="002B55C4" w:rsidP="00E92C47">
            <w:pPr>
              <w:jc w:val="center"/>
              <w:rPr>
                <w:color w:val="000000"/>
                <w:szCs w:val="28"/>
              </w:rPr>
            </w:pPr>
            <w:r w:rsidRPr="00BB5BDF">
              <w:rPr>
                <w:color w:val="000000"/>
                <w:szCs w:val="28"/>
              </w:rPr>
              <w:t>-96%</w:t>
            </w:r>
          </w:p>
        </w:tc>
      </w:tr>
      <w:tr w:rsidR="002B55C4" w:rsidRPr="00BB5BDF" w:rsidTr="008D7EC2">
        <w:trPr>
          <w:trHeight w:val="300"/>
          <w:jc w:val="center"/>
        </w:trPr>
        <w:tc>
          <w:tcPr>
            <w:tcW w:w="2235" w:type="dxa"/>
            <w:shd w:val="clear" w:color="auto" w:fill="auto"/>
            <w:vAlign w:val="bottom"/>
          </w:tcPr>
          <w:p w:rsidR="002B55C4" w:rsidRPr="002B55C4" w:rsidRDefault="002B55C4" w:rsidP="00E92C47">
            <w:pPr>
              <w:rPr>
                <w:color w:val="000000"/>
                <w:szCs w:val="28"/>
              </w:rPr>
            </w:pPr>
            <w:r w:rsidRPr="002B55C4">
              <w:rPr>
                <w:color w:val="000000"/>
                <w:szCs w:val="28"/>
              </w:rPr>
              <w:t>Федеральные органы исполнительной власти</w:t>
            </w:r>
          </w:p>
        </w:tc>
        <w:tc>
          <w:tcPr>
            <w:tcW w:w="1444" w:type="dxa"/>
            <w:vAlign w:val="center"/>
          </w:tcPr>
          <w:p w:rsidR="002B55C4" w:rsidRPr="00BB5BDF" w:rsidRDefault="002B55C4" w:rsidP="00E92C47">
            <w:pPr>
              <w:jc w:val="center"/>
              <w:rPr>
                <w:color w:val="000000"/>
                <w:szCs w:val="28"/>
              </w:rPr>
            </w:pPr>
            <w:r w:rsidRPr="00BB5BDF">
              <w:rPr>
                <w:color w:val="000000"/>
                <w:szCs w:val="28"/>
              </w:rPr>
              <w:t>1</w:t>
            </w:r>
          </w:p>
        </w:tc>
        <w:tc>
          <w:tcPr>
            <w:tcW w:w="1559" w:type="dxa"/>
            <w:shd w:val="clear" w:color="auto" w:fill="auto"/>
            <w:noWrap/>
            <w:vAlign w:val="center"/>
          </w:tcPr>
          <w:p w:rsidR="002B55C4" w:rsidRPr="00BB5BDF" w:rsidRDefault="002B55C4" w:rsidP="00E92C47">
            <w:pPr>
              <w:jc w:val="center"/>
              <w:rPr>
                <w:color w:val="000000"/>
                <w:szCs w:val="28"/>
              </w:rPr>
            </w:pPr>
            <w:r w:rsidRPr="00BB5BDF">
              <w:rPr>
                <w:color w:val="000000"/>
                <w:szCs w:val="28"/>
              </w:rPr>
              <w:t>2%</w:t>
            </w:r>
          </w:p>
        </w:tc>
        <w:tc>
          <w:tcPr>
            <w:tcW w:w="1418" w:type="dxa"/>
            <w:shd w:val="clear" w:color="auto" w:fill="auto"/>
            <w:noWrap/>
            <w:vAlign w:val="center"/>
          </w:tcPr>
          <w:p w:rsidR="002B55C4" w:rsidRPr="00BB5BDF" w:rsidRDefault="002B55C4" w:rsidP="00E92C47">
            <w:pPr>
              <w:jc w:val="center"/>
              <w:rPr>
                <w:color w:val="000000"/>
                <w:szCs w:val="28"/>
              </w:rPr>
            </w:pPr>
            <w:r w:rsidRPr="00BB5BDF">
              <w:rPr>
                <w:color w:val="000000"/>
                <w:szCs w:val="28"/>
              </w:rPr>
              <w:t>0</w:t>
            </w:r>
          </w:p>
        </w:tc>
        <w:tc>
          <w:tcPr>
            <w:tcW w:w="1833" w:type="dxa"/>
            <w:vAlign w:val="center"/>
          </w:tcPr>
          <w:p w:rsidR="002B55C4" w:rsidRPr="00BB5BDF" w:rsidRDefault="002B55C4" w:rsidP="00E92C47">
            <w:pPr>
              <w:jc w:val="center"/>
              <w:rPr>
                <w:color w:val="000000"/>
                <w:szCs w:val="28"/>
              </w:rPr>
            </w:pPr>
            <w:r w:rsidRPr="00BB5BDF">
              <w:rPr>
                <w:color w:val="000000"/>
                <w:szCs w:val="28"/>
              </w:rPr>
              <w:t>0</w:t>
            </w:r>
          </w:p>
        </w:tc>
        <w:tc>
          <w:tcPr>
            <w:tcW w:w="1307" w:type="dxa"/>
            <w:vAlign w:val="center"/>
          </w:tcPr>
          <w:p w:rsidR="002B55C4" w:rsidRPr="00BB5BDF" w:rsidRDefault="002B55C4" w:rsidP="00E92C47">
            <w:pPr>
              <w:jc w:val="center"/>
              <w:rPr>
                <w:color w:val="000000"/>
                <w:szCs w:val="28"/>
              </w:rPr>
            </w:pPr>
            <w:r w:rsidRPr="00BB5BDF">
              <w:rPr>
                <w:color w:val="000000"/>
                <w:szCs w:val="28"/>
              </w:rPr>
              <w:t>-</w:t>
            </w:r>
          </w:p>
        </w:tc>
      </w:tr>
      <w:tr w:rsidR="008D7EC2" w:rsidRPr="008D7EC2" w:rsidTr="008D7EC2">
        <w:trPr>
          <w:trHeight w:val="300"/>
          <w:jc w:val="center"/>
        </w:trPr>
        <w:tc>
          <w:tcPr>
            <w:tcW w:w="2235" w:type="dxa"/>
            <w:shd w:val="clear" w:color="auto" w:fill="auto"/>
            <w:noWrap/>
            <w:vAlign w:val="bottom"/>
            <w:hideMark/>
          </w:tcPr>
          <w:p w:rsidR="008D7EC2" w:rsidRPr="008D7EC2" w:rsidRDefault="008D7EC2" w:rsidP="00E92C47">
            <w:pPr>
              <w:rPr>
                <w:b/>
                <w:color w:val="000000"/>
                <w:szCs w:val="28"/>
              </w:rPr>
            </w:pPr>
            <w:r w:rsidRPr="008D7EC2">
              <w:rPr>
                <w:b/>
                <w:color w:val="000000"/>
                <w:szCs w:val="28"/>
              </w:rPr>
              <w:t>ВСЕГО</w:t>
            </w:r>
          </w:p>
        </w:tc>
        <w:tc>
          <w:tcPr>
            <w:tcW w:w="1444" w:type="dxa"/>
            <w:vAlign w:val="center"/>
          </w:tcPr>
          <w:p w:rsidR="008D7EC2" w:rsidRPr="008D7EC2" w:rsidRDefault="008D7EC2" w:rsidP="00E92C47">
            <w:pPr>
              <w:jc w:val="center"/>
              <w:rPr>
                <w:b/>
                <w:color w:val="000000"/>
                <w:szCs w:val="28"/>
              </w:rPr>
            </w:pPr>
            <w:r w:rsidRPr="008D7EC2">
              <w:rPr>
                <w:b/>
                <w:color w:val="000000"/>
                <w:szCs w:val="28"/>
              </w:rPr>
              <w:t>50</w:t>
            </w:r>
          </w:p>
        </w:tc>
        <w:tc>
          <w:tcPr>
            <w:tcW w:w="1559" w:type="dxa"/>
            <w:shd w:val="clear" w:color="auto" w:fill="auto"/>
            <w:noWrap/>
            <w:vAlign w:val="center"/>
            <w:hideMark/>
          </w:tcPr>
          <w:p w:rsidR="008D7EC2" w:rsidRPr="008D7EC2" w:rsidRDefault="008D7EC2" w:rsidP="00E92C47">
            <w:pPr>
              <w:jc w:val="center"/>
              <w:rPr>
                <w:b/>
                <w:color w:val="000000"/>
                <w:szCs w:val="28"/>
              </w:rPr>
            </w:pPr>
            <w:r w:rsidRPr="008D7EC2">
              <w:rPr>
                <w:b/>
                <w:color w:val="000000"/>
                <w:szCs w:val="28"/>
              </w:rPr>
              <w:t>100%</w:t>
            </w:r>
          </w:p>
        </w:tc>
        <w:tc>
          <w:tcPr>
            <w:tcW w:w="1418" w:type="dxa"/>
            <w:shd w:val="clear" w:color="auto" w:fill="auto"/>
            <w:noWrap/>
            <w:vAlign w:val="center"/>
          </w:tcPr>
          <w:p w:rsidR="008D7EC2" w:rsidRPr="008D7EC2" w:rsidRDefault="008D7EC2" w:rsidP="00E92C47">
            <w:pPr>
              <w:jc w:val="center"/>
              <w:rPr>
                <w:b/>
                <w:color w:val="000000"/>
                <w:szCs w:val="28"/>
              </w:rPr>
            </w:pPr>
            <w:r w:rsidRPr="008D7EC2">
              <w:rPr>
                <w:b/>
                <w:color w:val="000000"/>
                <w:szCs w:val="28"/>
              </w:rPr>
              <w:t>32</w:t>
            </w:r>
          </w:p>
        </w:tc>
        <w:tc>
          <w:tcPr>
            <w:tcW w:w="1833" w:type="dxa"/>
            <w:vAlign w:val="center"/>
          </w:tcPr>
          <w:p w:rsidR="008D7EC2" w:rsidRPr="008D7EC2" w:rsidRDefault="008D7EC2" w:rsidP="00E92C47">
            <w:pPr>
              <w:jc w:val="center"/>
              <w:rPr>
                <w:b/>
                <w:color w:val="000000"/>
                <w:szCs w:val="28"/>
              </w:rPr>
            </w:pPr>
            <w:r w:rsidRPr="008D7EC2">
              <w:rPr>
                <w:b/>
                <w:color w:val="000000"/>
                <w:szCs w:val="28"/>
              </w:rPr>
              <w:t>100%</w:t>
            </w:r>
          </w:p>
        </w:tc>
        <w:tc>
          <w:tcPr>
            <w:tcW w:w="1307" w:type="dxa"/>
            <w:vAlign w:val="center"/>
          </w:tcPr>
          <w:p w:rsidR="008D7EC2" w:rsidRPr="008D7EC2" w:rsidRDefault="008D7EC2" w:rsidP="00E92C47">
            <w:pPr>
              <w:jc w:val="center"/>
              <w:rPr>
                <w:b/>
                <w:color w:val="000000"/>
                <w:szCs w:val="28"/>
              </w:rPr>
            </w:pPr>
            <w:r w:rsidRPr="008D7EC2">
              <w:rPr>
                <w:b/>
                <w:color w:val="000000"/>
                <w:szCs w:val="28"/>
              </w:rPr>
              <w:t>-36%</w:t>
            </w:r>
          </w:p>
        </w:tc>
      </w:tr>
    </w:tbl>
    <w:p w:rsidR="00EE03CA" w:rsidRPr="00BB5BDF" w:rsidRDefault="00EE03CA" w:rsidP="00EE03CA">
      <w:pPr>
        <w:ind w:firstLine="709"/>
        <w:jc w:val="center"/>
        <w:rPr>
          <w:szCs w:val="28"/>
        </w:rPr>
      </w:pPr>
    </w:p>
    <w:p w:rsidR="00EE03CA" w:rsidRDefault="00575A66" w:rsidP="00575A66">
      <w:pPr>
        <w:ind w:firstLine="709"/>
        <w:jc w:val="both"/>
        <w:rPr>
          <w:b/>
          <w:szCs w:val="28"/>
        </w:rPr>
      </w:pPr>
      <w:r w:rsidRPr="00575A66">
        <w:rPr>
          <w:b/>
          <w:szCs w:val="28"/>
        </w:rPr>
        <w:t xml:space="preserve">Таблица 3. </w:t>
      </w:r>
      <w:r w:rsidR="00EE03CA" w:rsidRPr="00575A66">
        <w:rPr>
          <w:b/>
          <w:szCs w:val="28"/>
        </w:rPr>
        <w:t>Структура нарушений по уровню органа власти*</w:t>
      </w:r>
    </w:p>
    <w:p w:rsidR="00575A66" w:rsidRDefault="00575A66" w:rsidP="00575A66">
      <w:pPr>
        <w:ind w:firstLine="709"/>
        <w:jc w:val="both"/>
        <w:rPr>
          <w:b/>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44"/>
        <w:gridCol w:w="1559"/>
        <w:gridCol w:w="1418"/>
        <w:gridCol w:w="1833"/>
        <w:gridCol w:w="1307"/>
      </w:tblGrid>
      <w:tr w:rsidR="007A79A3" w:rsidRPr="00BB5BDF" w:rsidTr="00F25EF5">
        <w:trPr>
          <w:trHeight w:val="300"/>
          <w:jc w:val="center"/>
        </w:trPr>
        <w:tc>
          <w:tcPr>
            <w:tcW w:w="2235" w:type="dxa"/>
            <w:vMerge w:val="restart"/>
            <w:shd w:val="clear" w:color="auto" w:fill="auto"/>
            <w:noWrap/>
            <w:vAlign w:val="bottom"/>
          </w:tcPr>
          <w:p w:rsidR="007A79A3" w:rsidRPr="00BB5BDF" w:rsidRDefault="007A79A3" w:rsidP="00F25EF5">
            <w:pPr>
              <w:rPr>
                <w:color w:val="000000"/>
                <w:szCs w:val="28"/>
              </w:rPr>
            </w:pPr>
            <w:bookmarkStart w:id="0" w:name="_GoBack"/>
            <w:r w:rsidRPr="00BB5BDF">
              <w:rPr>
                <w:color w:val="000000"/>
                <w:szCs w:val="28"/>
              </w:rPr>
              <w:t>Вид органа власти</w:t>
            </w:r>
          </w:p>
        </w:tc>
        <w:tc>
          <w:tcPr>
            <w:tcW w:w="6254" w:type="dxa"/>
            <w:gridSpan w:val="4"/>
          </w:tcPr>
          <w:p w:rsidR="007A79A3" w:rsidRPr="00BB5BDF" w:rsidRDefault="00203759" w:rsidP="00F25EF5">
            <w:pPr>
              <w:jc w:val="center"/>
              <w:rPr>
                <w:color w:val="000000"/>
                <w:szCs w:val="28"/>
              </w:rPr>
            </w:pPr>
            <w:r>
              <w:rPr>
                <w:color w:val="000000"/>
                <w:szCs w:val="28"/>
              </w:rPr>
              <w:t>Нарушения</w:t>
            </w:r>
            <w:r w:rsidR="007A79A3" w:rsidRPr="00BB5BDF">
              <w:rPr>
                <w:color w:val="000000"/>
                <w:szCs w:val="28"/>
              </w:rPr>
              <w:t xml:space="preserve"> по статьям 15-17.1</w:t>
            </w:r>
          </w:p>
          <w:p w:rsidR="007A79A3" w:rsidRPr="00BB5BDF" w:rsidRDefault="007A79A3" w:rsidP="00F25EF5">
            <w:pPr>
              <w:jc w:val="center"/>
              <w:rPr>
                <w:color w:val="000000"/>
                <w:szCs w:val="28"/>
              </w:rPr>
            </w:pPr>
            <w:r w:rsidRPr="00BB5BDF">
              <w:rPr>
                <w:color w:val="000000"/>
                <w:szCs w:val="28"/>
              </w:rPr>
              <w:t>Закона № 135-ФЗ</w:t>
            </w:r>
          </w:p>
        </w:tc>
        <w:tc>
          <w:tcPr>
            <w:tcW w:w="1307" w:type="dxa"/>
            <w:vMerge w:val="restart"/>
          </w:tcPr>
          <w:p w:rsidR="007A79A3" w:rsidRPr="00BB5BDF" w:rsidRDefault="007A79A3" w:rsidP="00F25EF5">
            <w:pPr>
              <w:rPr>
                <w:color w:val="000000"/>
                <w:szCs w:val="28"/>
              </w:rPr>
            </w:pPr>
            <w:r w:rsidRPr="00BB5BDF">
              <w:rPr>
                <w:color w:val="000000"/>
                <w:szCs w:val="28"/>
              </w:rPr>
              <w:t>Темп прироста</w:t>
            </w:r>
          </w:p>
        </w:tc>
      </w:tr>
      <w:tr w:rsidR="007A79A3" w:rsidRPr="00BB5BDF" w:rsidTr="00F25EF5">
        <w:trPr>
          <w:trHeight w:val="300"/>
          <w:jc w:val="center"/>
        </w:trPr>
        <w:tc>
          <w:tcPr>
            <w:tcW w:w="2235" w:type="dxa"/>
            <w:vMerge/>
            <w:shd w:val="clear" w:color="auto" w:fill="auto"/>
            <w:noWrap/>
            <w:vAlign w:val="bottom"/>
            <w:hideMark/>
          </w:tcPr>
          <w:p w:rsidR="007A79A3" w:rsidRPr="00BB5BDF" w:rsidRDefault="007A79A3" w:rsidP="00F25EF5">
            <w:pPr>
              <w:rPr>
                <w:color w:val="000000"/>
                <w:szCs w:val="28"/>
              </w:rPr>
            </w:pPr>
          </w:p>
        </w:tc>
        <w:tc>
          <w:tcPr>
            <w:tcW w:w="3003" w:type="dxa"/>
            <w:gridSpan w:val="2"/>
          </w:tcPr>
          <w:p w:rsidR="007A79A3" w:rsidRPr="00BB5BDF" w:rsidRDefault="007A79A3" w:rsidP="00F25EF5">
            <w:pPr>
              <w:jc w:val="center"/>
              <w:rPr>
                <w:color w:val="000000"/>
                <w:szCs w:val="28"/>
              </w:rPr>
            </w:pPr>
            <w:r w:rsidRPr="00BB5BDF">
              <w:rPr>
                <w:color w:val="000000"/>
                <w:szCs w:val="28"/>
              </w:rPr>
              <w:t>2017</w:t>
            </w:r>
          </w:p>
        </w:tc>
        <w:tc>
          <w:tcPr>
            <w:tcW w:w="3251" w:type="dxa"/>
            <w:gridSpan w:val="2"/>
            <w:shd w:val="clear" w:color="auto" w:fill="auto"/>
            <w:noWrap/>
            <w:vAlign w:val="bottom"/>
          </w:tcPr>
          <w:p w:rsidR="007A79A3" w:rsidRPr="00BB5BDF" w:rsidRDefault="007A79A3" w:rsidP="00F25EF5">
            <w:pPr>
              <w:jc w:val="center"/>
              <w:rPr>
                <w:color w:val="000000"/>
                <w:szCs w:val="28"/>
              </w:rPr>
            </w:pPr>
            <w:r w:rsidRPr="00BB5BDF">
              <w:rPr>
                <w:color w:val="000000"/>
                <w:szCs w:val="28"/>
              </w:rPr>
              <w:t>2020</w:t>
            </w:r>
          </w:p>
        </w:tc>
        <w:tc>
          <w:tcPr>
            <w:tcW w:w="1307" w:type="dxa"/>
            <w:vMerge/>
          </w:tcPr>
          <w:p w:rsidR="007A79A3" w:rsidRPr="00BB5BDF" w:rsidRDefault="007A79A3" w:rsidP="00F25EF5">
            <w:pPr>
              <w:jc w:val="center"/>
              <w:rPr>
                <w:color w:val="000000"/>
                <w:szCs w:val="28"/>
              </w:rPr>
            </w:pPr>
          </w:p>
        </w:tc>
      </w:tr>
      <w:tr w:rsidR="007A79A3" w:rsidRPr="00BB5BDF" w:rsidTr="00AE01A6">
        <w:trPr>
          <w:trHeight w:val="300"/>
          <w:jc w:val="center"/>
        </w:trPr>
        <w:tc>
          <w:tcPr>
            <w:tcW w:w="2235" w:type="dxa"/>
            <w:shd w:val="clear" w:color="auto" w:fill="auto"/>
            <w:vAlign w:val="bottom"/>
            <w:hideMark/>
          </w:tcPr>
          <w:p w:rsidR="007A79A3" w:rsidRPr="00BB5BDF" w:rsidRDefault="007A79A3" w:rsidP="007A79A3">
            <w:pPr>
              <w:rPr>
                <w:color w:val="000000"/>
                <w:szCs w:val="28"/>
              </w:rPr>
            </w:pPr>
            <w:r w:rsidRPr="002B55C4">
              <w:rPr>
                <w:color w:val="000000"/>
                <w:szCs w:val="28"/>
              </w:rPr>
              <w:t>Органы местного самоуправления</w:t>
            </w:r>
          </w:p>
        </w:tc>
        <w:tc>
          <w:tcPr>
            <w:tcW w:w="1444" w:type="dxa"/>
            <w:vAlign w:val="center"/>
          </w:tcPr>
          <w:p w:rsidR="007A79A3" w:rsidRPr="00BB5BDF" w:rsidRDefault="007A79A3" w:rsidP="007A79A3">
            <w:pPr>
              <w:jc w:val="center"/>
              <w:rPr>
                <w:color w:val="000000"/>
                <w:szCs w:val="28"/>
              </w:rPr>
            </w:pPr>
            <w:r w:rsidRPr="00BB5BDF">
              <w:rPr>
                <w:color w:val="000000"/>
                <w:szCs w:val="28"/>
              </w:rPr>
              <w:t>12</w:t>
            </w:r>
          </w:p>
        </w:tc>
        <w:tc>
          <w:tcPr>
            <w:tcW w:w="1559" w:type="dxa"/>
            <w:shd w:val="clear" w:color="auto" w:fill="auto"/>
            <w:noWrap/>
            <w:vAlign w:val="center"/>
          </w:tcPr>
          <w:p w:rsidR="007A79A3" w:rsidRPr="00BB5BDF" w:rsidRDefault="007A79A3" w:rsidP="007A79A3">
            <w:pPr>
              <w:jc w:val="center"/>
              <w:rPr>
                <w:color w:val="000000"/>
                <w:szCs w:val="28"/>
              </w:rPr>
            </w:pPr>
            <w:r w:rsidRPr="00BB5BDF">
              <w:rPr>
                <w:color w:val="000000"/>
                <w:szCs w:val="28"/>
              </w:rPr>
              <w:t>23,5%</w:t>
            </w:r>
          </w:p>
        </w:tc>
        <w:tc>
          <w:tcPr>
            <w:tcW w:w="1418" w:type="dxa"/>
            <w:shd w:val="clear" w:color="auto" w:fill="auto"/>
            <w:noWrap/>
            <w:vAlign w:val="center"/>
          </w:tcPr>
          <w:p w:rsidR="007A79A3" w:rsidRPr="00BB5BDF" w:rsidRDefault="007A79A3" w:rsidP="00203759">
            <w:pPr>
              <w:jc w:val="center"/>
              <w:rPr>
                <w:color w:val="000000"/>
                <w:szCs w:val="28"/>
              </w:rPr>
            </w:pPr>
            <w:r w:rsidRPr="00BB5BDF">
              <w:rPr>
                <w:color w:val="000000"/>
                <w:szCs w:val="28"/>
              </w:rPr>
              <w:t>2</w:t>
            </w:r>
            <w:r w:rsidR="00203759">
              <w:rPr>
                <w:color w:val="000000"/>
                <w:szCs w:val="28"/>
              </w:rPr>
              <w:t>6</w:t>
            </w:r>
          </w:p>
        </w:tc>
        <w:tc>
          <w:tcPr>
            <w:tcW w:w="1833" w:type="dxa"/>
            <w:vAlign w:val="center"/>
          </w:tcPr>
          <w:p w:rsidR="007A79A3" w:rsidRPr="00BB5BDF" w:rsidRDefault="007A79A3" w:rsidP="007A79A3">
            <w:pPr>
              <w:jc w:val="center"/>
              <w:rPr>
                <w:color w:val="000000"/>
                <w:szCs w:val="28"/>
              </w:rPr>
            </w:pPr>
            <w:r w:rsidRPr="00BB5BDF">
              <w:rPr>
                <w:color w:val="000000"/>
                <w:szCs w:val="28"/>
              </w:rPr>
              <w:t>93%</w:t>
            </w:r>
          </w:p>
        </w:tc>
        <w:tc>
          <w:tcPr>
            <w:tcW w:w="1307" w:type="dxa"/>
            <w:vAlign w:val="center"/>
          </w:tcPr>
          <w:p w:rsidR="007A79A3" w:rsidRPr="00BB5BDF" w:rsidRDefault="007A79A3" w:rsidP="007A79A3">
            <w:pPr>
              <w:jc w:val="center"/>
              <w:rPr>
                <w:color w:val="000000"/>
                <w:szCs w:val="28"/>
              </w:rPr>
            </w:pPr>
            <w:r w:rsidRPr="00BB5BDF">
              <w:rPr>
                <w:color w:val="000000"/>
                <w:szCs w:val="28"/>
              </w:rPr>
              <w:t>125%</w:t>
            </w:r>
          </w:p>
        </w:tc>
      </w:tr>
      <w:tr w:rsidR="007A79A3" w:rsidRPr="00BB5BDF" w:rsidTr="00AE01A6">
        <w:trPr>
          <w:trHeight w:val="300"/>
          <w:jc w:val="center"/>
        </w:trPr>
        <w:tc>
          <w:tcPr>
            <w:tcW w:w="2235" w:type="dxa"/>
            <w:shd w:val="clear" w:color="auto" w:fill="auto"/>
            <w:vAlign w:val="bottom"/>
            <w:hideMark/>
          </w:tcPr>
          <w:p w:rsidR="007A79A3" w:rsidRPr="00BB5BDF" w:rsidRDefault="007A79A3" w:rsidP="007A79A3">
            <w:pPr>
              <w:rPr>
                <w:color w:val="000000"/>
                <w:szCs w:val="28"/>
              </w:rPr>
            </w:pPr>
            <w:r w:rsidRPr="002B55C4">
              <w:rPr>
                <w:color w:val="000000"/>
                <w:szCs w:val="28"/>
              </w:rPr>
              <w:t>Органы государственной власти субъекта</w:t>
            </w:r>
          </w:p>
        </w:tc>
        <w:tc>
          <w:tcPr>
            <w:tcW w:w="1444" w:type="dxa"/>
            <w:vAlign w:val="center"/>
          </w:tcPr>
          <w:p w:rsidR="007A79A3" w:rsidRPr="00BB5BDF" w:rsidRDefault="007A79A3" w:rsidP="007A79A3">
            <w:pPr>
              <w:jc w:val="center"/>
              <w:rPr>
                <w:color w:val="000000"/>
                <w:szCs w:val="28"/>
              </w:rPr>
            </w:pPr>
            <w:r w:rsidRPr="00BB5BDF">
              <w:rPr>
                <w:color w:val="000000"/>
                <w:szCs w:val="28"/>
              </w:rPr>
              <w:t>39</w:t>
            </w:r>
          </w:p>
        </w:tc>
        <w:tc>
          <w:tcPr>
            <w:tcW w:w="1559" w:type="dxa"/>
            <w:shd w:val="clear" w:color="auto" w:fill="auto"/>
            <w:noWrap/>
            <w:vAlign w:val="center"/>
          </w:tcPr>
          <w:p w:rsidR="007A79A3" w:rsidRPr="00BB5BDF" w:rsidRDefault="007A79A3" w:rsidP="007A79A3">
            <w:pPr>
              <w:jc w:val="center"/>
              <w:rPr>
                <w:color w:val="000000"/>
                <w:szCs w:val="28"/>
              </w:rPr>
            </w:pPr>
            <w:r w:rsidRPr="00BB5BDF">
              <w:rPr>
                <w:color w:val="000000"/>
                <w:szCs w:val="28"/>
              </w:rPr>
              <w:t>76,5%</w:t>
            </w:r>
          </w:p>
        </w:tc>
        <w:tc>
          <w:tcPr>
            <w:tcW w:w="1418" w:type="dxa"/>
            <w:shd w:val="clear" w:color="auto" w:fill="auto"/>
            <w:noWrap/>
            <w:vAlign w:val="center"/>
          </w:tcPr>
          <w:p w:rsidR="007A79A3" w:rsidRPr="00BB5BDF" w:rsidRDefault="00203759" w:rsidP="007A79A3">
            <w:pPr>
              <w:jc w:val="center"/>
              <w:rPr>
                <w:color w:val="000000"/>
                <w:szCs w:val="28"/>
              </w:rPr>
            </w:pPr>
            <w:r>
              <w:rPr>
                <w:color w:val="000000"/>
                <w:szCs w:val="28"/>
              </w:rPr>
              <w:t>3</w:t>
            </w:r>
          </w:p>
        </w:tc>
        <w:tc>
          <w:tcPr>
            <w:tcW w:w="1833" w:type="dxa"/>
            <w:vAlign w:val="center"/>
          </w:tcPr>
          <w:p w:rsidR="007A79A3" w:rsidRPr="00BB5BDF" w:rsidRDefault="007A79A3" w:rsidP="007A79A3">
            <w:pPr>
              <w:jc w:val="center"/>
              <w:rPr>
                <w:color w:val="000000"/>
                <w:szCs w:val="28"/>
              </w:rPr>
            </w:pPr>
            <w:r w:rsidRPr="00BB5BDF">
              <w:rPr>
                <w:color w:val="000000"/>
                <w:szCs w:val="28"/>
              </w:rPr>
              <w:t>7</w:t>
            </w:r>
          </w:p>
        </w:tc>
        <w:tc>
          <w:tcPr>
            <w:tcW w:w="1307" w:type="dxa"/>
            <w:vAlign w:val="center"/>
          </w:tcPr>
          <w:p w:rsidR="007A79A3" w:rsidRPr="00BB5BDF" w:rsidRDefault="007A79A3" w:rsidP="007A79A3">
            <w:pPr>
              <w:jc w:val="center"/>
              <w:rPr>
                <w:color w:val="000000"/>
                <w:szCs w:val="28"/>
              </w:rPr>
            </w:pPr>
            <w:r w:rsidRPr="00BB5BDF">
              <w:rPr>
                <w:color w:val="000000"/>
                <w:szCs w:val="28"/>
              </w:rPr>
              <w:t>-94,9%</w:t>
            </w:r>
          </w:p>
        </w:tc>
      </w:tr>
      <w:tr w:rsidR="00AE01A6" w:rsidRPr="00BB5BDF" w:rsidTr="00AE01A6">
        <w:trPr>
          <w:trHeight w:val="300"/>
          <w:jc w:val="center"/>
        </w:trPr>
        <w:tc>
          <w:tcPr>
            <w:tcW w:w="2235" w:type="dxa"/>
            <w:shd w:val="clear" w:color="auto" w:fill="auto"/>
            <w:vAlign w:val="bottom"/>
          </w:tcPr>
          <w:p w:rsidR="00AE01A6" w:rsidRPr="002B55C4" w:rsidRDefault="00AE01A6" w:rsidP="00AE01A6">
            <w:pPr>
              <w:rPr>
                <w:color w:val="000000"/>
                <w:szCs w:val="28"/>
              </w:rPr>
            </w:pPr>
            <w:r w:rsidRPr="002B55C4">
              <w:rPr>
                <w:color w:val="000000"/>
                <w:szCs w:val="28"/>
              </w:rPr>
              <w:t>Федеральные органы исполнительной власти</w:t>
            </w:r>
          </w:p>
        </w:tc>
        <w:tc>
          <w:tcPr>
            <w:tcW w:w="1444" w:type="dxa"/>
            <w:vAlign w:val="center"/>
          </w:tcPr>
          <w:p w:rsidR="00AE01A6" w:rsidRPr="00BB5BDF" w:rsidRDefault="00AE01A6" w:rsidP="00AE01A6">
            <w:pPr>
              <w:jc w:val="center"/>
              <w:rPr>
                <w:color w:val="000000"/>
                <w:szCs w:val="28"/>
              </w:rPr>
            </w:pPr>
            <w:r w:rsidRPr="00BB5BDF">
              <w:rPr>
                <w:color w:val="000000"/>
                <w:szCs w:val="28"/>
              </w:rPr>
              <w:t>0</w:t>
            </w:r>
          </w:p>
        </w:tc>
        <w:tc>
          <w:tcPr>
            <w:tcW w:w="1559" w:type="dxa"/>
            <w:shd w:val="clear" w:color="auto" w:fill="auto"/>
            <w:noWrap/>
            <w:vAlign w:val="center"/>
          </w:tcPr>
          <w:p w:rsidR="00AE01A6" w:rsidRPr="00BB5BDF" w:rsidRDefault="00AE01A6" w:rsidP="00AE01A6">
            <w:pPr>
              <w:jc w:val="center"/>
              <w:rPr>
                <w:color w:val="000000"/>
                <w:szCs w:val="28"/>
              </w:rPr>
            </w:pPr>
            <w:r w:rsidRPr="00BB5BDF">
              <w:rPr>
                <w:color w:val="000000"/>
                <w:szCs w:val="28"/>
              </w:rPr>
              <w:t>0</w:t>
            </w:r>
          </w:p>
        </w:tc>
        <w:tc>
          <w:tcPr>
            <w:tcW w:w="1418" w:type="dxa"/>
            <w:shd w:val="clear" w:color="auto" w:fill="auto"/>
            <w:noWrap/>
            <w:vAlign w:val="center"/>
          </w:tcPr>
          <w:p w:rsidR="00AE01A6" w:rsidRPr="00BB5BDF" w:rsidRDefault="00AE01A6" w:rsidP="00AE01A6">
            <w:pPr>
              <w:jc w:val="center"/>
              <w:rPr>
                <w:color w:val="000000"/>
                <w:szCs w:val="28"/>
              </w:rPr>
            </w:pPr>
            <w:r w:rsidRPr="00BB5BDF">
              <w:rPr>
                <w:color w:val="000000"/>
                <w:szCs w:val="28"/>
              </w:rPr>
              <w:t>0</w:t>
            </w:r>
          </w:p>
        </w:tc>
        <w:tc>
          <w:tcPr>
            <w:tcW w:w="1833" w:type="dxa"/>
            <w:vAlign w:val="center"/>
          </w:tcPr>
          <w:p w:rsidR="00AE01A6" w:rsidRPr="00BB5BDF" w:rsidRDefault="00AE01A6" w:rsidP="00AE01A6">
            <w:pPr>
              <w:jc w:val="center"/>
              <w:rPr>
                <w:color w:val="000000"/>
                <w:szCs w:val="28"/>
              </w:rPr>
            </w:pPr>
            <w:r w:rsidRPr="00BB5BDF">
              <w:rPr>
                <w:color w:val="000000"/>
                <w:szCs w:val="28"/>
              </w:rPr>
              <w:t>0</w:t>
            </w:r>
          </w:p>
        </w:tc>
        <w:tc>
          <w:tcPr>
            <w:tcW w:w="1307" w:type="dxa"/>
            <w:vAlign w:val="center"/>
          </w:tcPr>
          <w:p w:rsidR="00AE01A6" w:rsidRPr="00BB5BDF" w:rsidRDefault="00AE01A6" w:rsidP="00AE01A6">
            <w:pPr>
              <w:jc w:val="center"/>
              <w:rPr>
                <w:color w:val="000000"/>
                <w:szCs w:val="28"/>
              </w:rPr>
            </w:pPr>
            <w:r w:rsidRPr="00BB5BDF">
              <w:rPr>
                <w:color w:val="000000"/>
                <w:szCs w:val="28"/>
              </w:rPr>
              <w:t>-</w:t>
            </w:r>
          </w:p>
        </w:tc>
      </w:tr>
      <w:tr w:rsidR="007A79A3" w:rsidRPr="008D7EC2" w:rsidTr="00AE01A6">
        <w:trPr>
          <w:trHeight w:val="300"/>
          <w:jc w:val="center"/>
        </w:trPr>
        <w:tc>
          <w:tcPr>
            <w:tcW w:w="2235" w:type="dxa"/>
            <w:shd w:val="clear" w:color="auto" w:fill="auto"/>
            <w:noWrap/>
            <w:vAlign w:val="bottom"/>
            <w:hideMark/>
          </w:tcPr>
          <w:p w:rsidR="007A79A3" w:rsidRPr="008D7EC2" w:rsidRDefault="007A79A3" w:rsidP="00F25EF5">
            <w:pPr>
              <w:rPr>
                <w:b/>
                <w:color w:val="000000"/>
                <w:szCs w:val="28"/>
              </w:rPr>
            </w:pPr>
            <w:r w:rsidRPr="008D7EC2">
              <w:rPr>
                <w:b/>
                <w:color w:val="000000"/>
                <w:szCs w:val="28"/>
              </w:rPr>
              <w:t>ВСЕГО</w:t>
            </w:r>
          </w:p>
        </w:tc>
        <w:tc>
          <w:tcPr>
            <w:tcW w:w="1444" w:type="dxa"/>
            <w:vAlign w:val="center"/>
          </w:tcPr>
          <w:p w:rsidR="007A79A3" w:rsidRPr="008D7EC2" w:rsidRDefault="007A79A3" w:rsidP="00F25EF5">
            <w:pPr>
              <w:jc w:val="center"/>
              <w:rPr>
                <w:b/>
                <w:color w:val="000000"/>
                <w:szCs w:val="28"/>
              </w:rPr>
            </w:pPr>
            <w:r w:rsidRPr="008D7EC2">
              <w:rPr>
                <w:b/>
                <w:color w:val="000000"/>
                <w:szCs w:val="28"/>
              </w:rPr>
              <w:t>50</w:t>
            </w:r>
          </w:p>
        </w:tc>
        <w:tc>
          <w:tcPr>
            <w:tcW w:w="1559" w:type="dxa"/>
            <w:shd w:val="clear" w:color="auto" w:fill="auto"/>
            <w:noWrap/>
            <w:vAlign w:val="center"/>
            <w:hideMark/>
          </w:tcPr>
          <w:p w:rsidR="007A79A3" w:rsidRPr="008D7EC2" w:rsidRDefault="007A79A3" w:rsidP="00F25EF5">
            <w:pPr>
              <w:jc w:val="center"/>
              <w:rPr>
                <w:b/>
                <w:color w:val="000000"/>
                <w:szCs w:val="28"/>
              </w:rPr>
            </w:pPr>
            <w:r w:rsidRPr="008D7EC2">
              <w:rPr>
                <w:b/>
                <w:color w:val="000000"/>
                <w:szCs w:val="28"/>
              </w:rPr>
              <w:t>100%</w:t>
            </w:r>
          </w:p>
        </w:tc>
        <w:tc>
          <w:tcPr>
            <w:tcW w:w="1418" w:type="dxa"/>
            <w:shd w:val="clear" w:color="auto" w:fill="auto"/>
            <w:noWrap/>
            <w:vAlign w:val="center"/>
          </w:tcPr>
          <w:p w:rsidR="007A79A3" w:rsidRPr="008D7EC2" w:rsidRDefault="00203759" w:rsidP="00F25EF5">
            <w:pPr>
              <w:jc w:val="center"/>
              <w:rPr>
                <w:b/>
                <w:color w:val="000000"/>
                <w:szCs w:val="28"/>
              </w:rPr>
            </w:pPr>
            <w:r>
              <w:rPr>
                <w:b/>
                <w:color w:val="000000"/>
                <w:szCs w:val="28"/>
              </w:rPr>
              <w:t>29</w:t>
            </w:r>
          </w:p>
        </w:tc>
        <w:tc>
          <w:tcPr>
            <w:tcW w:w="1833" w:type="dxa"/>
            <w:vAlign w:val="center"/>
          </w:tcPr>
          <w:p w:rsidR="007A79A3" w:rsidRPr="008D7EC2" w:rsidRDefault="007A79A3" w:rsidP="00F25EF5">
            <w:pPr>
              <w:jc w:val="center"/>
              <w:rPr>
                <w:b/>
                <w:color w:val="000000"/>
                <w:szCs w:val="28"/>
              </w:rPr>
            </w:pPr>
            <w:r w:rsidRPr="008D7EC2">
              <w:rPr>
                <w:b/>
                <w:color w:val="000000"/>
                <w:szCs w:val="28"/>
              </w:rPr>
              <w:t>100%</w:t>
            </w:r>
          </w:p>
        </w:tc>
        <w:tc>
          <w:tcPr>
            <w:tcW w:w="1307" w:type="dxa"/>
            <w:vAlign w:val="center"/>
          </w:tcPr>
          <w:p w:rsidR="007A79A3" w:rsidRPr="008D7EC2" w:rsidRDefault="007A79A3" w:rsidP="00F25EF5">
            <w:pPr>
              <w:jc w:val="center"/>
              <w:rPr>
                <w:b/>
                <w:color w:val="000000"/>
                <w:szCs w:val="28"/>
              </w:rPr>
            </w:pPr>
            <w:r w:rsidRPr="008D7EC2">
              <w:rPr>
                <w:b/>
                <w:color w:val="000000"/>
                <w:szCs w:val="28"/>
              </w:rPr>
              <w:t>-36%</w:t>
            </w:r>
          </w:p>
        </w:tc>
      </w:tr>
    </w:tbl>
    <w:bookmarkEnd w:id="0"/>
    <w:p w:rsidR="00EE03CA" w:rsidRPr="00575A66" w:rsidRDefault="00EE03CA" w:rsidP="00EE03CA">
      <w:pPr>
        <w:ind w:firstLine="709"/>
        <w:jc w:val="both"/>
        <w:rPr>
          <w:i/>
          <w:szCs w:val="28"/>
        </w:rPr>
      </w:pPr>
      <w:r w:rsidRPr="00575A66">
        <w:rPr>
          <w:i/>
          <w:szCs w:val="28"/>
        </w:rPr>
        <w:t>*количество нарушений, если считать по нарушителям, поскольку по статье 16 нарушителей со стороны органов более 1 лица.</w:t>
      </w:r>
    </w:p>
    <w:p w:rsidR="00203759" w:rsidRDefault="00203759" w:rsidP="00EE03CA">
      <w:pPr>
        <w:ind w:firstLine="709"/>
        <w:jc w:val="both"/>
        <w:rPr>
          <w:b/>
          <w:szCs w:val="28"/>
        </w:rPr>
      </w:pPr>
    </w:p>
    <w:p w:rsidR="00EE03CA" w:rsidRDefault="00575A66" w:rsidP="00EE03CA">
      <w:pPr>
        <w:ind w:firstLine="709"/>
        <w:jc w:val="both"/>
        <w:rPr>
          <w:b/>
          <w:szCs w:val="28"/>
        </w:rPr>
      </w:pPr>
      <w:r w:rsidRPr="00575A66">
        <w:rPr>
          <w:b/>
          <w:szCs w:val="28"/>
        </w:rPr>
        <w:t xml:space="preserve">Таблица 4. </w:t>
      </w:r>
      <w:r w:rsidR="00EE03CA" w:rsidRPr="00575A66">
        <w:rPr>
          <w:b/>
          <w:szCs w:val="28"/>
        </w:rPr>
        <w:t>Структура нарушений по квалификации</w:t>
      </w:r>
    </w:p>
    <w:p w:rsidR="00575A66" w:rsidRPr="00575A66" w:rsidRDefault="00575A66" w:rsidP="00EE03CA">
      <w:pPr>
        <w:ind w:firstLine="709"/>
        <w:jc w:val="both"/>
        <w:rPr>
          <w:b/>
          <w:szCs w:val="28"/>
        </w:rPr>
      </w:pPr>
    </w:p>
    <w:tbl>
      <w:tblPr>
        <w:tblStyle w:val="aa"/>
        <w:tblW w:w="0" w:type="auto"/>
        <w:tblLook w:val="04A0" w:firstRow="1" w:lastRow="0" w:firstColumn="1" w:lastColumn="0" w:noHBand="0" w:noVBand="1"/>
      </w:tblPr>
      <w:tblGrid>
        <w:gridCol w:w="6345"/>
        <w:gridCol w:w="1560"/>
        <w:gridCol w:w="1666"/>
      </w:tblGrid>
      <w:tr w:rsidR="00EE03CA" w:rsidRPr="00BB5BDF" w:rsidTr="00575A66">
        <w:tc>
          <w:tcPr>
            <w:tcW w:w="6345" w:type="dxa"/>
          </w:tcPr>
          <w:p w:rsidR="00EE03CA" w:rsidRPr="0034415D" w:rsidRDefault="0034415D" w:rsidP="0034415D">
            <w:pPr>
              <w:jc w:val="center"/>
              <w:rPr>
                <w:b/>
                <w:szCs w:val="28"/>
              </w:rPr>
            </w:pPr>
            <w:r w:rsidRPr="0034415D">
              <w:rPr>
                <w:b/>
                <w:szCs w:val="28"/>
              </w:rPr>
              <w:t xml:space="preserve">№ статьи </w:t>
            </w:r>
            <w:r w:rsidR="00575A66" w:rsidRPr="0034415D">
              <w:rPr>
                <w:b/>
                <w:szCs w:val="28"/>
              </w:rPr>
              <w:t>Федерального закона «О защите конкуренции»</w:t>
            </w:r>
          </w:p>
        </w:tc>
        <w:tc>
          <w:tcPr>
            <w:tcW w:w="1560" w:type="dxa"/>
          </w:tcPr>
          <w:p w:rsidR="00EE03CA" w:rsidRPr="0034415D" w:rsidRDefault="00EE03CA" w:rsidP="00575A66">
            <w:pPr>
              <w:jc w:val="center"/>
              <w:rPr>
                <w:b/>
                <w:szCs w:val="28"/>
              </w:rPr>
            </w:pPr>
            <w:r w:rsidRPr="0034415D">
              <w:rPr>
                <w:b/>
                <w:szCs w:val="28"/>
              </w:rPr>
              <w:t>2017</w:t>
            </w:r>
          </w:p>
        </w:tc>
        <w:tc>
          <w:tcPr>
            <w:tcW w:w="1666" w:type="dxa"/>
          </w:tcPr>
          <w:p w:rsidR="00EE03CA" w:rsidRPr="0034415D" w:rsidRDefault="00EE03CA" w:rsidP="00575A66">
            <w:pPr>
              <w:jc w:val="center"/>
              <w:rPr>
                <w:b/>
                <w:szCs w:val="28"/>
              </w:rPr>
            </w:pPr>
            <w:r w:rsidRPr="0034415D">
              <w:rPr>
                <w:b/>
                <w:szCs w:val="28"/>
              </w:rPr>
              <w:t>2020</w:t>
            </w:r>
          </w:p>
        </w:tc>
      </w:tr>
      <w:tr w:rsidR="00EE03CA" w:rsidRPr="00BB5BDF" w:rsidTr="00575A66">
        <w:tc>
          <w:tcPr>
            <w:tcW w:w="6345" w:type="dxa"/>
          </w:tcPr>
          <w:p w:rsidR="00EE03CA" w:rsidRPr="00BB5BDF" w:rsidRDefault="00EE03CA" w:rsidP="0034415D">
            <w:pPr>
              <w:jc w:val="center"/>
              <w:rPr>
                <w:szCs w:val="28"/>
              </w:rPr>
            </w:pPr>
            <w:r w:rsidRPr="00BB5BDF">
              <w:rPr>
                <w:szCs w:val="28"/>
              </w:rPr>
              <w:t>15</w:t>
            </w:r>
          </w:p>
        </w:tc>
        <w:tc>
          <w:tcPr>
            <w:tcW w:w="1560" w:type="dxa"/>
          </w:tcPr>
          <w:p w:rsidR="00EE03CA" w:rsidRPr="00BB5BDF" w:rsidRDefault="00EE03CA" w:rsidP="00575A66">
            <w:pPr>
              <w:jc w:val="center"/>
              <w:rPr>
                <w:szCs w:val="28"/>
              </w:rPr>
            </w:pPr>
            <w:r w:rsidRPr="00BB5BDF">
              <w:rPr>
                <w:szCs w:val="28"/>
              </w:rPr>
              <w:t>42</w:t>
            </w:r>
          </w:p>
        </w:tc>
        <w:tc>
          <w:tcPr>
            <w:tcW w:w="1666" w:type="dxa"/>
          </w:tcPr>
          <w:p w:rsidR="00EE03CA" w:rsidRPr="00BB5BDF" w:rsidRDefault="00EE03CA" w:rsidP="00575A66">
            <w:pPr>
              <w:jc w:val="center"/>
              <w:rPr>
                <w:szCs w:val="28"/>
              </w:rPr>
            </w:pPr>
            <w:r w:rsidRPr="00BB5BDF">
              <w:rPr>
                <w:szCs w:val="28"/>
              </w:rPr>
              <w:t>23</w:t>
            </w:r>
          </w:p>
        </w:tc>
      </w:tr>
      <w:tr w:rsidR="00EE03CA" w:rsidRPr="00BB5BDF" w:rsidTr="00575A66">
        <w:tc>
          <w:tcPr>
            <w:tcW w:w="6345" w:type="dxa"/>
          </w:tcPr>
          <w:p w:rsidR="00EE03CA" w:rsidRPr="00BB5BDF" w:rsidRDefault="00EE03CA" w:rsidP="0034415D">
            <w:pPr>
              <w:jc w:val="center"/>
              <w:rPr>
                <w:szCs w:val="28"/>
              </w:rPr>
            </w:pPr>
            <w:r w:rsidRPr="00BB5BDF">
              <w:rPr>
                <w:szCs w:val="28"/>
              </w:rPr>
              <w:lastRenderedPageBreak/>
              <w:t>16</w:t>
            </w:r>
          </w:p>
        </w:tc>
        <w:tc>
          <w:tcPr>
            <w:tcW w:w="1560" w:type="dxa"/>
          </w:tcPr>
          <w:p w:rsidR="00EE03CA" w:rsidRPr="00BB5BDF" w:rsidRDefault="00EE03CA" w:rsidP="00575A66">
            <w:pPr>
              <w:jc w:val="center"/>
              <w:rPr>
                <w:szCs w:val="28"/>
              </w:rPr>
            </w:pPr>
            <w:r w:rsidRPr="00BB5BDF">
              <w:rPr>
                <w:szCs w:val="28"/>
              </w:rPr>
              <w:t>4</w:t>
            </w:r>
          </w:p>
        </w:tc>
        <w:tc>
          <w:tcPr>
            <w:tcW w:w="1666" w:type="dxa"/>
          </w:tcPr>
          <w:p w:rsidR="00EE03CA" w:rsidRPr="00BB5BDF" w:rsidRDefault="00EE03CA" w:rsidP="00575A66">
            <w:pPr>
              <w:jc w:val="center"/>
              <w:rPr>
                <w:szCs w:val="28"/>
              </w:rPr>
            </w:pPr>
            <w:r w:rsidRPr="00BB5BDF">
              <w:rPr>
                <w:szCs w:val="28"/>
              </w:rPr>
              <w:t>4</w:t>
            </w:r>
          </w:p>
        </w:tc>
      </w:tr>
      <w:tr w:rsidR="00EE03CA" w:rsidRPr="00BB5BDF" w:rsidTr="00575A66">
        <w:tc>
          <w:tcPr>
            <w:tcW w:w="6345" w:type="dxa"/>
          </w:tcPr>
          <w:p w:rsidR="00EE03CA" w:rsidRPr="00BB5BDF" w:rsidRDefault="00EE03CA" w:rsidP="0034415D">
            <w:pPr>
              <w:jc w:val="center"/>
              <w:rPr>
                <w:szCs w:val="28"/>
              </w:rPr>
            </w:pPr>
            <w:r w:rsidRPr="00BB5BDF">
              <w:rPr>
                <w:szCs w:val="28"/>
              </w:rPr>
              <w:t>17</w:t>
            </w:r>
          </w:p>
        </w:tc>
        <w:tc>
          <w:tcPr>
            <w:tcW w:w="1560" w:type="dxa"/>
          </w:tcPr>
          <w:p w:rsidR="00EE03CA" w:rsidRPr="00BB5BDF" w:rsidRDefault="00EE03CA" w:rsidP="00575A66">
            <w:pPr>
              <w:jc w:val="center"/>
              <w:rPr>
                <w:szCs w:val="28"/>
              </w:rPr>
            </w:pPr>
            <w:r w:rsidRPr="00BB5BDF">
              <w:rPr>
                <w:szCs w:val="28"/>
              </w:rPr>
              <w:t>0</w:t>
            </w:r>
          </w:p>
        </w:tc>
        <w:tc>
          <w:tcPr>
            <w:tcW w:w="1666" w:type="dxa"/>
          </w:tcPr>
          <w:p w:rsidR="00EE03CA" w:rsidRPr="00BB5BDF" w:rsidRDefault="00EE03CA" w:rsidP="00575A66">
            <w:pPr>
              <w:jc w:val="center"/>
              <w:rPr>
                <w:szCs w:val="28"/>
              </w:rPr>
            </w:pPr>
            <w:r w:rsidRPr="00BB5BDF">
              <w:rPr>
                <w:szCs w:val="28"/>
              </w:rPr>
              <w:t>0</w:t>
            </w:r>
          </w:p>
        </w:tc>
      </w:tr>
      <w:tr w:rsidR="00EE03CA" w:rsidRPr="00BB5BDF" w:rsidTr="00575A66">
        <w:tc>
          <w:tcPr>
            <w:tcW w:w="6345" w:type="dxa"/>
          </w:tcPr>
          <w:p w:rsidR="00EE03CA" w:rsidRPr="00BB5BDF" w:rsidRDefault="00EE03CA" w:rsidP="0034415D">
            <w:pPr>
              <w:jc w:val="center"/>
              <w:rPr>
                <w:szCs w:val="28"/>
              </w:rPr>
            </w:pPr>
            <w:r w:rsidRPr="00BB5BDF">
              <w:rPr>
                <w:szCs w:val="28"/>
              </w:rPr>
              <w:t>17.1</w:t>
            </w:r>
          </w:p>
        </w:tc>
        <w:tc>
          <w:tcPr>
            <w:tcW w:w="1560" w:type="dxa"/>
          </w:tcPr>
          <w:p w:rsidR="00EE03CA" w:rsidRPr="00BB5BDF" w:rsidRDefault="00EE03CA" w:rsidP="00575A66">
            <w:pPr>
              <w:jc w:val="center"/>
              <w:rPr>
                <w:szCs w:val="28"/>
              </w:rPr>
            </w:pPr>
            <w:r w:rsidRPr="00BB5BDF">
              <w:rPr>
                <w:szCs w:val="28"/>
              </w:rPr>
              <w:t>1</w:t>
            </w:r>
          </w:p>
        </w:tc>
        <w:tc>
          <w:tcPr>
            <w:tcW w:w="1666" w:type="dxa"/>
          </w:tcPr>
          <w:p w:rsidR="00EE03CA" w:rsidRPr="00BB5BDF" w:rsidRDefault="00EE03CA" w:rsidP="00575A66">
            <w:pPr>
              <w:jc w:val="center"/>
              <w:rPr>
                <w:szCs w:val="28"/>
              </w:rPr>
            </w:pPr>
            <w:r w:rsidRPr="00BB5BDF">
              <w:rPr>
                <w:szCs w:val="28"/>
              </w:rPr>
              <w:t>1</w:t>
            </w:r>
          </w:p>
        </w:tc>
      </w:tr>
    </w:tbl>
    <w:p w:rsidR="00EE03CA" w:rsidRPr="00962256" w:rsidRDefault="00EE03CA" w:rsidP="00962256">
      <w:pPr>
        <w:spacing w:line="276" w:lineRule="auto"/>
        <w:ind w:firstLine="709"/>
        <w:jc w:val="both"/>
        <w:rPr>
          <w:szCs w:val="28"/>
        </w:rPr>
      </w:pPr>
    </w:p>
    <w:p w:rsidR="00EE03CA" w:rsidRPr="00962256" w:rsidRDefault="00EE03CA" w:rsidP="00962256">
      <w:pPr>
        <w:spacing w:line="276" w:lineRule="auto"/>
        <w:ind w:firstLine="709"/>
        <w:jc w:val="both"/>
        <w:rPr>
          <w:szCs w:val="28"/>
        </w:rPr>
      </w:pPr>
      <w:r w:rsidRPr="00962256">
        <w:rPr>
          <w:szCs w:val="28"/>
        </w:rPr>
        <w:t>Структура выявленных нарушений по видам:</w:t>
      </w:r>
    </w:p>
    <w:p w:rsidR="00EE03CA" w:rsidRPr="00962256" w:rsidRDefault="00EE03CA" w:rsidP="00962256">
      <w:pPr>
        <w:spacing w:line="276" w:lineRule="auto"/>
        <w:ind w:firstLine="709"/>
        <w:jc w:val="both"/>
        <w:rPr>
          <w:szCs w:val="28"/>
        </w:rPr>
      </w:pPr>
      <w:r w:rsidRPr="00962256">
        <w:rPr>
          <w:szCs w:val="28"/>
        </w:rPr>
        <w:t>- необоснованное препятствование осуществления деятельности отдельным хозяйствующим субъектам (5);</w:t>
      </w:r>
    </w:p>
    <w:p w:rsidR="00EE03CA" w:rsidRPr="00962256" w:rsidRDefault="00EE03CA" w:rsidP="00962256">
      <w:pPr>
        <w:spacing w:line="276" w:lineRule="auto"/>
        <w:ind w:firstLine="709"/>
        <w:jc w:val="both"/>
        <w:rPr>
          <w:szCs w:val="28"/>
        </w:rPr>
      </w:pPr>
      <w:r w:rsidRPr="00962256">
        <w:rPr>
          <w:szCs w:val="28"/>
        </w:rPr>
        <w:t>-необоснованное предоставление преференций путем предоставления без торгов муниципального имущества (7);</w:t>
      </w:r>
    </w:p>
    <w:p w:rsidR="00EE03CA" w:rsidRPr="00962256" w:rsidRDefault="00EE03CA" w:rsidP="00962256">
      <w:pPr>
        <w:spacing w:line="276" w:lineRule="auto"/>
        <w:ind w:firstLine="709"/>
        <w:jc w:val="both"/>
        <w:rPr>
          <w:szCs w:val="28"/>
        </w:rPr>
      </w:pPr>
      <w:r w:rsidRPr="00962256">
        <w:rPr>
          <w:szCs w:val="28"/>
        </w:rPr>
        <w:t>- наделение хозяйствующего субъекта полномочиями органа власти (3);</w:t>
      </w:r>
    </w:p>
    <w:p w:rsidR="00EE03CA" w:rsidRPr="00962256" w:rsidRDefault="00EE03CA" w:rsidP="00962256">
      <w:pPr>
        <w:spacing w:line="276" w:lineRule="auto"/>
        <w:ind w:firstLine="709"/>
        <w:jc w:val="both"/>
        <w:rPr>
          <w:szCs w:val="28"/>
        </w:rPr>
      </w:pPr>
      <w:r w:rsidRPr="00962256">
        <w:rPr>
          <w:szCs w:val="28"/>
        </w:rPr>
        <w:t>-создание дискриминационных условий (1);</w:t>
      </w:r>
    </w:p>
    <w:p w:rsidR="00EE03CA" w:rsidRPr="00962256" w:rsidRDefault="00EE03CA" w:rsidP="00962256">
      <w:pPr>
        <w:spacing w:line="276" w:lineRule="auto"/>
        <w:ind w:firstLine="709"/>
        <w:jc w:val="both"/>
        <w:rPr>
          <w:szCs w:val="28"/>
        </w:rPr>
      </w:pPr>
      <w:r w:rsidRPr="00962256">
        <w:rPr>
          <w:szCs w:val="28"/>
        </w:rPr>
        <w:t>-иные (7).</w:t>
      </w:r>
    </w:p>
    <w:p w:rsidR="00EE03CA" w:rsidRPr="00962256" w:rsidRDefault="00EE03CA" w:rsidP="00962256">
      <w:pPr>
        <w:spacing w:line="276" w:lineRule="auto"/>
        <w:ind w:firstLine="709"/>
        <w:jc w:val="both"/>
        <w:rPr>
          <w:szCs w:val="28"/>
        </w:rPr>
      </w:pPr>
      <w:r w:rsidRPr="00962256">
        <w:rPr>
          <w:szCs w:val="28"/>
        </w:rPr>
        <w:t>По статье 16 за 2020 год выявлено 4 нарушения.</w:t>
      </w:r>
    </w:p>
    <w:p w:rsidR="00EE03CA" w:rsidRPr="00962256" w:rsidRDefault="00EE03CA" w:rsidP="00962256">
      <w:pPr>
        <w:spacing w:line="276" w:lineRule="auto"/>
        <w:ind w:firstLine="709"/>
        <w:jc w:val="both"/>
        <w:rPr>
          <w:szCs w:val="28"/>
        </w:rPr>
      </w:pPr>
      <w:r w:rsidRPr="00962256">
        <w:rPr>
          <w:szCs w:val="28"/>
        </w:rPr>
        <w:t xml:space="preserve"> По статье 17 – 1 нарушение.</w:t>
      </w:r>
    </w:p>
    <w:p w:rsidR="00EE03CA" w:rsidRPr="00962256" w:rsidRDefault="00EE03CA" w:rsidP="00962256">
      <w:pPr>
        <w:spacing w:line="276" w:lineRule="auto"/>
        <w:ind w:firstLine="709"/>
        <w:jc w:val="both"/>
        <w:rPr>
          <w:szCs w:val="28"/>
        </w:rPr>
      </w:pPr>
      <w:r w:rsidRPr="00962256">
        <w:rPr>
          <w:szCs w:val="28"/>
        </w:rPr>
        <w:t>Итого: 28.</w:t>
      </w:r>
    </w:p>
    <w:p w:rsidR="0034415D" w:rsidRPr="00962256" w:rsidRDefault="0034415D" w:rsidP="00962256">
      <w:pPr>
        <w:spacing w:line="276" w:lineRule="auto"/>
        <w:ind w:firstLine="709"/>
        <w:jc w:val="both"/>
        <w:rPr>
          <w:szCs w:val="28"/>
        </w:rPr>
      </w:pPr>
    </w:p>
    <w:p w:rsidR="00EE03CA" w:rsidRPr="00962256" w:rsidRDefault="00EE03CA" w:rsidP="00962256">
      <w:pPr>
        <w:spacing w:line="276" w:lineRule="auto"/>
        <w:ind w:firstLine="709"/>
        <w:jc w:val="both"/>
        <w:rPr>
          <w:b/>
          <w:szCs w:val="28"/>
        </w:rPr>
      </w:pPr>
      <w:r w:rsidRPr="00962256">
        <w:rPr>
          <w:b/>
          <w:szCs w:val="28"/>
        </w:rPr>
        <w:t>Ключевой показатель, предусмотренный Национальным планом развития конкуренции, не достигнут.</w:t>
      </w:r>
    </w:p>
    <w:p w:rsidR="0034415D" w:rsidRPr="00962256" w:rsidRDefault="0034415D" w:rsidP="00962256">
      <w:pPr>
        <w:spacing w:line="276" w:lineRule="auto"/>
        <w:ind w:firstLine="709"/>
        <w:jc w:val="both"/>
        <w:rPr>
          <w:b/>
          <w:szCs w:val="28"/>
        </w:rPr>
      </w:pPr>
    </w:p>
    <w:p w:rsidR="00EE03CA" w:rsidRPr="00962256" w:rsidRDefault="00EE03CA" w:rsidP="00962256">
      <w:pPr>
        <w:spacing w:line="276" w:lineRule="auto"/>
        <w:ind w:firstLine="709"/>
        <w:jc w:val="both"/>
        <w:rPr>
          <w:szCs w:val="28"/>
        </w:rPr>
      </w:pPr>
      <w:r w:rsidRPr="00962256">
        <w:rPr>
          <w:szCs w:val="28"/>
        </w:rPr>
        <w:t>За данные нарушения к административной ответственности в виде административного штрафа за 2020</w:t>
      </w:r>
      <w:r w:rsidR="0034415D" w:rsidRPr="00962256">
        <w:rPr>
          <w:szCs w:val="28"/>
        </w:rPr>
        <w:t xml:space="preserve"> год </w:t>
      </w:r>
      <w:r w:rsidRPr="00962256">
        <w:rPr>
          <w:szCs w:val="28"/>
        </w:rPr>
        <w:t xml:space="preserve">по статье 14.9 КоАП РФ привлечено 1 должностное лицо (штраф составил 15 тысяч рублей). </w:t>
      </w:r>
    </w:p>
    <w:p w:rsidR="00EE03CA" w:rsidRPr="00962256" w:rsidRDefault="00EE03CA" w:rsidP="00962256">
      <w:pPr>
        <w:spacing w:line="276" w:lineRule="auto"/>
        <w:ind w:firstLine="709"/>
        <w:jc w:val="both"/>
        <w:rPr>
          <w:szCs w:val="28"/>
        </w:rPr>
      </w:pPr>
      <w:r w:rsidRPr="00962256">
        <w:rPr>
          <w:szCs w:val="28"/>
        </w:rPr>
        <w:t>Кроме того, должностными лицами органов государственной власти и местного самоуправления совершаются нарушения при проведении обязательных торгов по закону «О защите конкуренции». В 2020 году 9 жалоб на обязательные торги, проведенные органами государственной власти и местного самоуправления, признаны обоснованными. К административной ответственности по статье 7.32.4 привлечено 10 должностных лиц (штрафы в размере от 3 тысяч до 30 тысяч рублей).</w:t>
      </w:r>
    </w:p>
    <w:p w:rsidR="00EE03CA" w:rsidRPr="00962256" w:rsidRDefault="00EE03CA" w:rsidP="00962256">
      <w:pPr>
        <w:spacing w:line="276" w:lineRule="auto"/>
        <w:ind w:firstLine="709"/>
        <w:jc w:val="both"/>
        <w:rPr>
          <w:szCs w:val="28"/>
        </w:rPr>
      </w:pPr>
      <w:r w:rsidRPr="00962256">
        <w:rPr>
          <w:szCs w:val="28"/>
        </w:rPr>
        <w:t>В 2019 году наибольшее количество нарушений выявлено в действиях Администрации г. Димитровграда (и органов, наделенных полномочиями органов местного самоуправления в г. Димитровграде).</w:t>
      </w:r>
    </w:p>
    <w:p w:rsidR="0034415D" w:rsidRPr="00962256" w:rsidRDefault="0034415D" w:rsidP="00962256">
      <w:pPr>
        <w:spacing w:line="276" w:lineRule="auto"/>
        <w:ind w:firstLine="709"/>
        <w:jc w:val="both"/>
        <w:rPr>
          <w:szCs w:val="28"/>
        </w:rPr>
      </w:pPr>
    </w:p>
    <w:p w:rsidR="00656A57" w:rsidRDefault="00656A57" w:rsidP="00962256">
      <w:pPr>
        <w:spacing w:line="276" w:lineRule="auto"/>
        <w:ind w:firstLine="709"/>
        <w:jc w:val="both"/>
        <w:rPr>
          <w:b/>
          <w:szCs w:val="28"/>
        </w:rPr>
      </w:pPr>
    </w:p>
    <w:p w:rsidR="00EE03CA" w:rsidRPr="00962256" w:rsidRDefault="00EE03CA" w:rsidP="00962256">
      <w:pPr>
        <w:spacing w:line="276" w:lineRule="auto"/>
        <w:ind w:firstLine="709"/>
        <w:jc w:val="both"/>
        <w:rPr>
          <w:b/>
          <w:szCs w:val="28"/>
        </w:rPr>
      </w:pPr>
      <w:r w:rsidRPr="00962256">
        <w:rPr>
          <w:b/>
          <w:szCs w:val="28"/>
        </w:rPr>
        <w:t>Пример нарушения, выявленного в действиях ОМС:</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 xml:space="preserve"> 05.03.2018 (в другом экземпляре 06.03.2018) Администрацией МО «</w:t>
      </w:r>
      <w:proofErr w:type="spellStart"/>
      <w:r w:rsidRPr="00962256">
        <w:rPr>
          <w:rFonts w:eastAsia="Calibri"/>
          <w:szCs w:val="28"/>
        </w:rPr>
        <w:t>Сенгилеевский</w:t>
      </w:r>
      <w:proofErr w:type="spellEnd"/>
      <w:r w:rsidRPr="00962256">
        <w:rPr>
          <w:rFonts w:eastAsia="Calibri"/>
          <w:szCs w:val="28"/>
        </w:rPr>
        <w:t xml:space="preserve"> район» с О</w:t>
      </w:r>
      <w:r w:rsidR="0034415D" w:rsidRPr="00962256">
        <w:rPr>
          <w:rFonts w:eastAsia="Calibri"/>
          <w:szCs w:val="28"/>
        </w:rPr>
        <w:t>ОО «Кариатида» заключен договор</w:t>
      </w:r>
      <w:r w:rsidRPr="00962256">
        <w:rPr>
          <w:rFonts w:eastAsia="Calibri"/>
          <w:szCs w:val="28"/>
        </w:rPr>
        <w:t xml:space="preserve"> №</w:t>
      </w:r>
      <w:r w:rsidR="0034415D" w:rsidRPr="00962256">
        <w:rPr>
          <w:rFonts w:eastAsia="Calibri"/>
          <w:szCs w:val="28"/>
        </w:rPr>
        <w:t xml:space="preserve"> </w:t>
      </w:r>
      <w:r w:rsidRPr="00962256">
        <w:rPr>
          <w:rFonts w:eastAsia="Calibri"/>
          <w:szCs w:val="28"/>
        </w:rPr>
        <w:t>07/2018, 06.03.2018 с ООО «Кариатида» также заключен договор №06/2018.</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lastRenderedPageBreak/>
        <w:t>Предмет договора №07/2018 – подготовка документации по разработке дизайн-проекта благоустройства парковой зоны «Волжская набережная» по адресу: Ульяновская область, г. Сенгилей, (от улицы Ленина до ул. Луначарского), на основании технического задания, являющегося неотъемлемой частью настоящего договора. Срок выполнения работ- до 31.04.2018. Стоимость выполнения работ – 99840 руб. без НДС.</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Предмет договора №06/2018 – подготовка документации по разработке дизайн-проекта благоустройства парковой зоны «Волжская набережная» по адресу: Ульяновская область, г. Сенгилей, (от улицы Володарского до ул. Ленина), на основании технического задания, являющегося неотъемлемой частью настоящего договора.</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Срок выполнения работ- до 31.04.2018. Стоимость выполнения работ – 99360 руб. без НДС.</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Техническое задание к обоим договорам имеет аналогичное основание, цель и задачи работы, состав и основных требований к работам.</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23.04.2020 Администрацией МО «</w:t>
      </w:r>
      <w:proofErr w:type="spellStart"/>
      <w:r w:rsidRPr="00962256">
        <w:rPr>
          <w:rFonts w:eastAsia="Calibri"/>
          <w:szCs w:val="28"/>
        </w:rPr>
        <w:t>Сенгилеевский</w:t>
      </w:r>
      <w:proofErr w:type="spellEnd"/>
      <w:r w:rsidRPr="00962256">
        <w:rPr>
          <w:rFonts w:eastAsia="Calibri"/>
          <w:szCs w:val="28"/>
        </w:rPr>
        <w:t xml:space="preserve"> район» с ООО «Кариатида» заключен договор №8/2018, согласно которому Администрация МО «</w:t>
      </w:r>
      <w:proofErr w:type="spellStart"/>
      <w:r w:rsidRPr="00962256">
        <w:rPr>
          <w:rFonts w:eastAsia="Calibri"/>
          <w:szCs w:val="28"/>
        </w:rPr>
        <w:t>Сенгилеевский</w:t>
      </w:r>
      <w:proofErr w:type="spellEnd"/>
      <w:r w:rsidRPr="00962256">
        <w:rPr>
          <w:rFonts w:eastAsia="Calibri"/>
          <w:szCs w:val="28"/>
        </w:rPr>
        <w:t xml:space="preserve"> район» поручила, а ООО «Кариатида» приняла на себя обязательство по подготовке сметной документации на производство работ по благоустройству парковой зоны «Волжская набережная» по адресу: Ульяновская область, г. Сенгилей. Срок выполнения работ – до 30.04.2018.</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27.04.2018 Администрацией МО «</w:t>
      </w:r>
      <w:proofErr w:type="spellStart"/>
      <w:r w:rsidRPr="00962256">
        <w:rPr>
          <w:rFonts w:eastAsia="Calibri"/>
          <w:szCs w:val="28"/>
        </w:rPr>
        <w:t>Сенгилеевский</w:t>
      </w:r>
      <w:proofErr w:type="spellEnd"/>
      <w:r w:rsidRPr="00962256">
        <w:rPr>
          <w:rFonts w:eastAsia="Calibri"/>
          <w:szCs w:val="28"/>
        </w:rPr>
        <w:t xml:space="preserve"> район» с ООО «Кариатида» заключен договор №10/2018, согласно которому Администрация МО «</w:t>
      </w:r>
      <w:proofErr w:type="spellStart"/>
      <w:r w:rsidRPr="00962256">
        <w:rPr>
          <w:rFonts w:eastAsia="Calibri"/>
          <w:szCs w:val="28"/>
        </w:rPr>
        <w:t>Сенгилеевский</w:t>
      </w:r>
      <w:proofErr w:type="spellEnd"/>
      <w:r w:rsidRPr="00962256">
        <w:rPr>
          <w:rFonts w:eastAsia="Calibri"/>
          <w:szCs w:val="28"/>
        </w:rPr>
        <w:t xml:space="preserve"> район» поручила, а ООО «Кариатида» приняла на себя обязательство по выполнению инженерных изысканий, на основании технического задания, являющегося неотъемлемой частью настоящего договора. Согласно техническому заданию местоположение территории, применительно к которой осуществляется подготовка документации, – парковая зона «Волжская набережная» по адресу: Ульяновская область, г. Сенгилей.</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Согласно пункту 4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Start"/>
      <w:r w:rsidRPr="00962256">
        <w:rPr>
          <w:rFonts w:eastAsia="Calibri"/>
          <w:szCs w:val="28"/>
        </w:rPr>
        <w:t>"</w:t>
      </w:r>
      <w:proofErr w:type="gramEnd"/>
      <w:r w:rsidRPr="00962256">
        <w:rPr>
          <w:rFonts w:eastAsia="Calibri"/>
          <w:szCs w:val="28"/>
        </w:rPr>
        <w:t xml:space="preserve"> (в редакции на момент заключения договоров №6/2018 и 7/2018)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(п.4).</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 xml:space="preserve">Таким образом, при заключении договоров №6/2018, №7/2018 осуществлено искусственное дробление закупки, заключенные в течение 1-2 </w:t>
      </w:r>
      <w:r w:rsidRPr="00962256">
        <w:rPr>
          <w:rFonts w:eastAsia="Calibri"/>
          <w:szCs w:val="28"/>
        </w:rPr>
        <w:lastRenderedPageBreak/>
        <w:t>дней договоры предметом которых является услуги по разработки дизайн-проектов двух частей одного парка с одним исполнителем, имеющему единый интерес, содержат идентичные условия, направлены на достижение единой хозяйственной цели и образуют единую сделку, искусственно раздробленную и оформленную двумя самостоятельными договорами для формального соблюдения ограничения, предусмотренного пунктом 4 части 1 статьи 93 Федерального закона N 44-ФЗ.</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Согласно п. 4 ст.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EE03CA" w:rsidRPr="00962256" w:rsidRDefault="00EE03CA" w:rsidP="00962256">
      <w:pPr>
        <w:autoSpaceDE w:val="0"/>
        <w:autoSpaceDN w:val="0"/>
        <w:adjustRightInd w:val="0"/>
        <w:spacing w:line="276" w:lineRule="auto"/>
        <w:ind w:firstLine="709"/>
        <w:jc w:val="both"/>
        <w:rPr>
          <w:rFonts w:eastAsia="Calibri"/>
          <w:szCs w:val="28"/>
        </w:rPr>
      </w:pPr>
      <w:r w:rsidRPr="00962256">
        <w:rPr>
          <w:rFonts w:eastAsia="Calibri"/>
          <w:szCs w:val="28"/>
        </w:rPr>
        <w:t>Соответственно, в действиях Администрации МО «</w:t>
      </w:r>
      <w:proofErr w:type="spellStart"/>
      <w:r w:rsidRPr="00962256">
        <w:rPr>
          <w:rFonts w:eastAsia="Calibri"/>
          <w:szCs w:val="28"/>
        </w:rPr>
        <w:t>Сенгилеевский</w:t>
      </w:r>
      <w:proofErr w:type="spellEnd"/>
      <w:r w:rsidRPr="00962256">
        <w:rPr>
          <w:rFonts w:eastAsia="Calibri"/>
          <w:szCs w:val="28"/>
        </w:rPr>
        <w:t xml:space="preserve"> район» и ООО «Кариатида» по заключению 05.03.2018, 06.03.2018 договоров №6/2018, №7/2018 содержатся признаки нарушения п. 4 статьи 16 Федерального закона о т26.07.2006 №135-ФЗ «О защите конкуренции».</w:t>
      </w:r>
    </w:p>
    <w:p w:rsidR="00EE03CA" w:rsidRPr="00962256" w:rsidRDefault="00EE03CA" w:rsidP="00962256">
      <w:pPr>
        <w:autoSpaceDE w:val="0"/>
        <w:autoSpaceDN w:val="0"/>
        <w:adjustRightInd w:val="0"/>
        <w:spacing w:line="276" w:lineRule="auto"/>
        <w:ind w:firstLine="540"/>
        <w:jc w:val="both"/>
        <w:rPr>
          <w:rFonts w:eastAsia="Calibri"/>
          <w:szCs w:val="28"/>
        </w:rPr>
      </w:pPr>
      <w:r w:rsidRPr="00962256">
        <w:rPr>
          <w:rFonts w:eastAsia="Calibri"/>
          <w:szCs w:val="28"/>
        </w:rPr>
        <w:t>По результатам рассмотрения дела действия  Муниципального учреждения Администрация муниципального образования «</w:t>
      </w:r>
      <w:proofErr w:type="spellStart"/>
      <w:r w:rsidRPr="00962256">
        <w:rPr>
          <w:rFonts w:eastAsia="Calibri"/>
          <w:szCs w:val="28"/>
        </w:rPr>
        <w:t>Сенгилеевский</w:t>
      </w:r>
      <w:proofErr w:type="spellEnd"/>
      <w:r w:rsidRPr="00962256">
        <w:rPr>
          <w:rFonts w:eastAsia="Calibri"/>
          <w:szCs w:val="28"/>
        </w:rPr>
        <w:t xml:space="preserve"> район» Ульяновской области, ООО «Кариатида», выразившиеся в совершении действий по соглашению, направленных на неиспользование публичных  процедур, предусмотренных законодательством, при выполнении работ по подготовке документации по разработке дизайн-проекта благоустройства парковой зоны «Волжская набережная», что ограничивает конкуренцию на рынке ландшафтных работ, признаны нарушением пункта 4 статьи 16 Федерального закона от 26.07.2006 №135-ФЗ «О защите конкуренции».</w:t>
      </w:r>
    </w:p>
    <w:p w:rsidR="00EE03CA" w:rsidRPr="00962256" w:rsidRDefault="00EE03CA" w:rsidP="00962256">
      <w:pPr>
        <w:spacing w:line="276" w:lineRule="auto"/>
        <w:ind w:firstLine="709"/>
        <w:jc w:val="both"/>
        <w:rPr>
          <w:szCs w:val="28"/>
        </w:rPr>
      </w:pPr>
    </w:p>
    <w:p w:rsidR="00EE03CA" w:rsidRPr="00962256" w:rsidRDefault="00656A57" w:rsidP="00962256">
      <w:pPr>
        <w:spacing w:line="276" w:lineRule="auto"/>
        <w:ind w:firstLine="709"/>
        <w:jc w:val="both"/>
        <w:rPr>
          <w:b/>
          <w:szCs w:val="28"/>
        </w:rPr>
      </w:pPr>
      <w:r>
        <w:rPr>
          <w:b/>
          <w:szCs w:val="28"/>
          <w:lang w:val="en-US"/>
        </w:rPr>
        <w:t>II</w:t>
      </w:r>
      <w:r>
        <w:rPr>
          <w:b/>
          <w:szCs w:val="28"/>
        </w:rPr>
        <w:t xml:space="preserve">. </w:t>
      </w:r>
      <w:r w:rsidR="00DB57CE" w:rsidRPr="00962256">
        <w:rPr>
          <w:b/>
          <w:szCs w:val="28"/>
        </w:rPr>
        <w:t>Разъяснение</w:t>
      </w:r>
      <w:r w:rsidR="00DB57CE">
        <w:rPr>
          <w:b/>
          <w:szCs w:val="28"/>
        </w:rPr>
        <w:t xml:space="preserve"> П</w:t>
      </w:r>
      <w:r w:rsidR="00DB57CE" w:rsidRPr="00962256">
        <w:rPr>
          <w:b/>
          <w:szCs w:val="28"/>
        </w:rPr>
        <w:t>резидиума</w:t>
      </w:r>
      <w:r w:rsidR="00DB57CE">
        <w:rPr>
          <w:b/>
          <w:szCs w:val="28"/>
        </w:rPr>
        <w:t xml:space="preserve"> ФАС России «О</w:t>
      </w:r>
      <w:r w:rsidR="00DB57CE" w:rsidRPr="00962256">
        <w:rPr>
          <w:b/>
          <w:szCs w:val="28"/>
        </w:rPr>
        <w:t>ценка допустимости способов ведения бизнеса субъектами, занимающими доминирующее положение на рынке»</w:t>
      </w:r>
    </w:p>
    <w:p w:rsidR="00EE03CA" w:rsidRPr="00962256" w:rsidRDefault="00EE03CA" w:rsidP="00962256">
      <w:pPr>
        <w:spacing w:line="276" w:lineRule="auto"/>
        <w:ind w:firstLine="709"/>
        <w:jc w:val="both"/>
        <w:rPr>
          <w:szCs w:val="28"/>
        </w:rPr>
      </w:pPr>
      <w:r w:rsidRPr="00962256">
        <w:rPr>
          <w:szCs w:val="28"/>
        </w:rPr>
        <w:t xml:space="preserve">Настоящие разъяснения определяют случаи и критерии оценки допустимости способов ведения бизнеса субъектами, занимающими </w:t>
      </w:r>
      <w:r w:rsidRPr="00962256">
        <w:rPr>
          <w:szCs w:val="28"/>
        </w:rPr>
        <w:lastRenderedPageBreak/>
        <w:t xml:space="preserve">доминирующее положение на рынке.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EE03CA" w:rsidRPr="00962256" w:rsidRDefault="00EE03CA" w:rsidP="00962256">
      <w:pPr>
        <w:spacing w:line="276" w:lineRule="auto"/>
        <w:ind w:firstLine="709"/>
        <w:jc w:val="both"/>
        <w:rPr>
          <w:szCs w:val="28"/>
        </w:rPr>
      </w:pPr>
      <w:r w:rsidRPr="00962256">
        <w:rPr>
          <w:szCs w:val="28"/>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конкуренции, а также злоупотребление доминирующим положением на рынке. Частью 1 статьи 10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 </w:t>
      </w:r>
    </w:p>
    <w:p w:rsidR="00EE03CA" w:rsidRPr="00962256" w:rsidRDefault="00EE03CA" w:rsidP="00962256">
      <w:pPr>
        <w:spacing w:line="276" w:lineRule="auto"/>
        <w:ind w:firstLine="709"/>
        <w:jc w:val="both"/>
        <w:rPr>
          <w:szCs w:val="28"/>
        </w:rPr>
      </w:pPr>
      <w:r w:rsidRPr="00962256">
        <w:rPr>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В мировой практике используются аналогичные принципы, такие как принцип разумности (разумного подхода) и принцип пропорциональности. 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EE03CA" w:rsidRPr="00962256" w:rsidRDefault="00EE03CA" w:rsidP="00962256">
      <w:pPr>
        <w:spacing w:line="276" w:lineRule="auto"/>
        <w:ind w:firstLine="709"/>
        <w:jc w:val="both"/>
        <w:rPr>
          <w:szCs w:val="28"/>
        </w:rPr>
      </w:pPr>
      <w:r w:rsidRPr="00962256">
        <w:rPr>
          <w:szCs w:val="28"/>
        </w:rPr>
        <w:t xml:space="preserve"> Согласно части 1 статьи 13 Закона о защите конкуренции допустимыми могут быть признаны следующие действия, указанные в части 1 статьи 10 Закона о защите конкуренции: - экономически или </w:t>
      </w:r>
      <w:r w:rsidRPr="00962256">
        <w:rPr>
          <w:szCs w:val="28"/>
        </w:rPr>
        <w:lastRenderedPageBreak/>
        <w:t xml:space="preserve">технологически не обоснованные сокращение или прекращение производства товара (пункт 4 части 1); </w:t>
      </w:r>
    </w:p>
    <w:p w:rsidR="00EE03CA" w:rsidRPr="00962256" w:rsidRDefault="00EE03CA" w:rsidP="00962256">
      <w:pPr>
        <w:spacing w:line="276" w:lineRule="auto"/>
        <w:ind w:firstLine="709"/>
        <w:jc w:val="both"/>
        <w:rPr>
          <w:szCs w:val="28"/>
        </w:rPr>
      </w:pPr>
      <w:r w:rsidRPr="00962256">
        <w:rPr>
          <w:szCs w:val="28"/>
        </w:rPr>
        <w:t xml:space="preserve">- создание дискриминационных условий (пункт 8 части 1); </w:t>
      </w:r>
    </w:p>
    <w:p w:rsidR="00EE03CA" w:rsidRPr="00962256" w:rsidRDefault="00EE03CA" w:rsidP="00962256">
      <w:pPr>
        <w:spacing w:line="276" w:lineRule="auto"/>
        <w:ind w:firstLine="709"/>
        <w:jc w:val="both"/>
        <w:rPr>
          <w:szCs w:val="28"/>
        </w:rPr>
      </w:pPr>
      <w:r w:rsidRPr="00962256">
        <w:rPr>
          <w:szCs w:val="28"/>
        </w:rPr>
        <w:t xml:space="preserve">- создание препятствий доступу на товарный рынок или выходу из товарного рынка (пункт 9 части 1); </w:t>
      </w:r>
    </w:p>
    <w:p w:rsidR="00EE03CA" w:rsidRPr="00962256" w:rsidRDefault="00EE03CA" w:rsidP="00962256">
      <w:pPr>
        <w:spacing w:line="276" w:lineRule="auto"/>
        <w:ind w:firstLine="709"/>
        <w:jc w:val="both"/>
        <w:rPr>
          <w:szCs w:val="28"/>
        </w:rPr>
      </w:pPr>
      <w:r w:rsidRPr="00962256">
        <w:rPr>
          <w:szCs w:val="28"/>
        </w:rPr>
        <w:t xml:space="preserve">- манипулирование ценами на оптовом и (или) розничных рынках электрической энергии (мощности) (пункт 11 части 1). </w:t>
      </w:r>
    </w:p>
    <w:p w:rsidR="00EE03CA" w:rsidRPr="00962256" w:rsidRDefault="00EE03CA" w:rsidP="00962256">
      <w:pPr>
        <w:spacing w:line="276" w:lineRule="auto"/>
        <w:ind w:firstLine="709"/>
        <w:jc w:val="both"/>
        <w:rPr>
          <w:szCs w:val="28"/>
        </w:rPr>
      </w:pPr>
      <w:r w:rsidRPr="00962256">
        <w:rPr>
          <w:szCs w:val="28"/>
        </w:rPr>
        <w:t xml:space="preserve">Законом о защите конкуренции предусмотрены условия признания указанных действий допустимыми, а именно: </w:t>
      </w:r>
    </w:p>
    <w:p w:rsidR="00EE03CA" w:rsidRPr="00962256" w:rsidRDefault="00EE03CA" w:rsidP="00962256">
      <w:pPr>
        <w:spacing w:line="276" w:lineRule="auto"/>
        <w:ind w:firstLine="709"/>
        <w:jc w:val="both"/>
        <w:rPr>
          <w:szCs w:val="28"/>
        </w:rPr>
      </w:pPr>
      <w:r w:rsidRPr="00962256">
        <w:rPr>
          <w:szCs w:val="28"/>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rsidR="00DB57CE" w:rsidRDefault="00EE03CA" w:rsidP="00962256">
      <w:pPr>
        <w:spacing w:line="276" w:lineRule="auto"/>
        <w:ind w:firstLine="709"/>
        <w:jc w:val="both"/>
        <w:rPr>
          <w:szCs w:val="28"/>
        </w:rPr>
      </w:pPr>
      <w:r w:rsidRPr="00962256">
        <w:rPr>
          <w:szCs w:val="28"/>
        </w:rPr>
        <w:t xml:space="preserve">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 </w:t>
      </w:r>
    </w:p>
    <w:p w:rsidR="00EE03CA" w:rsidRPr="00962256" w:rsidRDefault="00EE03CA" w:rsidP="00962256">
      <w:pPr>
        <w:spacing w:line="276" w:lineRule="auto"/>
        <w:ind w:firstLine="709"/>
        <w:jc w:val="both"/>
        <w:rPr>
          <w:szCs w:val="28"/>
        </w:rPr>
      </w:pPr>
      <w:r w:rsidRPr="00962256">
        <w:rPr>
          <w:szCs w:val="28"/>
        </w:rPr>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t>
      </w:r>
    </w:p>
    <w:p w:rsidR="00EE03CA" w:rsidRPr="00962256" w:rsidRDefault="00EE03CA" w:rsidP="00962256">
      <w:pPr>
        <w:spacing w:line="276" w:lineRule="auto"/>
        <w:ind w:firstLine="709"/>
        <w:jc w:val="both"/>
        <w:rPr>
          <w:szCs w:val="28"/>
        </w:rPr>
      </w:pPr>
      <w:r w:rsidRPr="00962256">
        <w:rPr>
          <w:szCs w:val="28"/>
        </w:rPr>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 </w:t>
      </w:r>
    </w:p>
    <w:p w:rsidR="00EE03CA" w:rsidRPr="00962256" w:rsidRDefault="00EE03CA" w:rsidP="00962256">
      <w:pPr>
        <w:spacing w:line="276" w:lineRule="auto"/>
        <w:ind w:firstLine="709"/>
        <w:jc w:val="both"/>
        <w:rPr>
          <w:szCs w:val="28"/>
        </w:rPr>
      </w:pPr>
      <w:r w:rsidRPr="00962256">
        <w:rPr>
          <w:szCs w:val="28"/>
        </w:rPr>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 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 </w:t>
      </w:r>
      <w:r w:rsidRPr="00962256">
        <w:rPr>
          <w:szCs w:val="28"/>
        </w:rPr>
        <w:lastRenderedPageBreak/>
        <w:t xml:space="preserve">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Примером допустимых действий является поведение, соответствующее правилам недискриминационного доступа к услугам естественных монополий, утверждаемым Правительством Российской Федерации в соответствии с частью 3 статьи 10 Закона о защите конкуренции. Так, в настоящее время действуют: </w:t>
      </w:r>
    </w:p>
    <w:p w:rsidR="005A2E5D" w:rsidRDefault="00EE03CA" w:rsidP="00962256">
      <w:pPr>
        <w:spacing w:line="276" w:lineRule="auto"/>
        <w:ind w:firstLine="709"/>
        <w:jc w:val="both"/>
        <w:rPr>
          <w:szCs w:val="28"/>
        </w:rPr>
      </w:pPr>
      <w:r w:rsidRPr="00962256">
        <w:rPr>
          <w:szCs w:val="28"/>
        </w:rPr>
        <w:t xml:space="preserve">• Правила недискриминационного доступа к услугам: </w:t>
      </w:r>
    </w:p>
    <w:p w:rsidR="005A2E5D" w:rsidRDefault="00EE03CA" w:rsidP="00962256">
      <w:pPr>
        <w:spacing w:line="276" w:lineRule="auto"/>
        <w:ind w:firstLine="709"/>
        <w:jc w:val="both"/>
        <w:rPr>
          <w:szCs w:val="28"/>
        </w:rPr>
      </w:pPr>
      <w:r w:rsidRPr="00962256">
        <w:rPr>
          <w:szCs w:val="28"/>
        </w:rPr>
        <w:t xml:space="preserve">- по передаче электрической энергии и оказания этих услуг; </w:t>
      </w:r>
    </w:p>
    <w:p w:rsidR="005A2E5D" w:rsidRDefault="00EE03CA" w:rsidP="00962256">
      <w:pPr>
        <w:spacing w:line="276" w:lineRule="auto"/>
        <w:ind w:firstLine="709"/>
        <w:jc w:val="both"/>
        <w:rPr>
          <w:szCs w:val="28"/>
        </w:rPr>
      </w:pPr>
      <w:r w:rsidRPr="00962256">
        <w:rPr>
          <w:szCs w:val="28"/>
        </w:rPr>
        <w:t xml:space="preserve">- по оперативно-диспетчерскому управлению в электроэнергетике и оказания этих услуг; </w:t>
      </w:r>
    </w:p>
    <w:p w:rsidR="00EE03CA" w:rsidRPr="00962256" w:rsidRDefault="00EE03CA" w:rsidP="00962256">
      <w:pPr>
        <w:spacing w:line="276" w:lineRule="auto"/>
        <w:ind w:firstLine="709"/>
        <w:jc w:val="both"/>
        <w:rPr>
          <w:szCs w:val="28"/>
        </w:rPr>
      </w:pPr>
      <w:r w:rsidRPr="00962256">
        <w:rPr>
          <w:szCs w:val="28"/>
        </w:rPr>
        <w:t xml:space="preserve">- администратора торговой системы оптового рынка и оказания этих услуг; </w:t>
      </w:r>
    </w:p>
    <w:p w:rsidR="00EE03CA" w:rsidRPr="00962256" w:rsidRDefault="00EE03CA" w:rsidP="00962256">
      <w:pPr>
        <w:spacing w:line="276" w:lineRule="auto"/>
        <w:ind w:firstLine="709"/>
        <w:jc w:val="both"/>
        <w:rPr>
          <w:szCs w:val="28"/>
        </w:rPr>
      </w:pPr>
      <w:r w:rsidRPr="00962256">
        <w:rPr>
          <w:szCs w:val="28"/>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 </w:t>
      </w:r>
    </w:p>
    <w:p w:rsidR="00EE03CA" w:rsidRPr="00962256" w:rsidRDefault="00EE03CA" w:rsidP="00962256">
      <w:pPr>
        <w:spacing w:line="276" w:lineRule="auto"/>
        <w:ind w:firstLine="709"/>
        <w:jc w:val="both"/>
        <w:rPr>
          <w:szCs w:val="28"/>
        </w:rPr>
      </w:pPr>
      <w:r w:rsidRPr="00962256">
        <w:rPr>
          <w:szCs w:val="28"/>
        </w:rPr>
        <w:t xml:space="preserve">•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w:t>
      </w:r>
    </w:p>
    <w:p w:rsidR="00EE03CA" w:rsidRPr="00962256" w:rsidRDefault="00EE03CA" w:rsidP="00962256">
      <w:pPr>
        <w:spacing w:line="276" w:lineRule="auto"/>
        <w:ind w:firstLine="709"/>
        <w:jc w:val="both"/>
        <w:rPr>
          <w:szCs w:val="28"/>
        </w:rPr>
      </w:pPr>
      <w:r w:rsidRPr="00962256">
        <w:rPr>
          <w:szCs w:val="28"/>
        </w:rPr>
        <w:t xml:space="preserve">• Правила обеспечения доступа к услугам субъектов естественных монополий в аэропортах. 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 </w:t>
      </w:r>
    </w:p>
    <w:p w:rsidR="00EE03CA" w:rsidRPr="00962256" w:rsidRDefault="00EE03CA" w:rsidP="00962256">
      <w:pPr>
        <w:spacing w:line="276" w:lineRule="auto"/>
        <w:ind w:firstLine="709"/>
        <w:jc w:val="both"/>
        <w:rPr>
          <w:szCs w:val="28"/>
        </w:rPr>
      </w:pPr>
      <w:r w:rsidRPr="00962256">
        <w:rPr>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Соглашаясь с данным выводом </w:t>
      </w:r>
      <w:r w:rsidRPr="00962256">
        <w:rPr>
          <w:szCs w:val="28"/>
        </w:rPr>
        <w:lastRenderedPageBreak/>
        <w:t xml:space="preserve">антимонопольного органа, суды пришли к выводу, что в материалах дела не имеется доказательств наличия 6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 </w:t>
      </w:r>
    </w:p>
    <w:p w:rsidR="00EE03CA" w:rsidRPr="00962256" w:rsidRDefault="00EE03CA" w:rsidP="00962256">
      <w:pPr>
        <w:spacing w:line="276" w:lineRule="auto"/>
        <w:ind w:firstLine="709"/>
        <w:jc w:val="both"/>
        <w:rPr>
          <w:szCs w:val="28"/>
        </w:rPr>
      </w:pPr>
      <w:r w:rsidRPr="00962256">
        <w:rPr>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1) перечень товаров, к которым предоставляется недискриминационный доступ; 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 4) существенные условия договоров и (или) типовые договоры о предоставлении доступа к товарам; 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 Предусмотрена возможность включения в эти Правила условия об обязательной продаже товара на торгах. 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 Одним из способов признания действий хозяйствующего субъекта в качестве </w:t>
      </w:r>
      <w:r w:rsidRPr="00962256">
        <w:rPr>
          <w:szCs w:val="28"/>
        </w:rPr>
        <w:lastRenderedPageBreak/>
        <w:t>допустимых способов ведения бизнеса является утверждение доминирующим на товарном рынке хозяйствующим субъектом правил торговой практики,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 Правила торговой практики представляют собой документ, определяющий основные принципы реализации товара доминирующим на товарном рынке хозяйствующим субъектом. 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 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9 предусмотренные правилами торговой практики не могут быть признаны нарушением антимонопольного законодательства. В тоже время, в случае, если хозяйствующий субъект, занимающий доминирующ</w:t>
      </w:r>
      <w:r w:rsidR="005A2E5D">
        <w:rPr>
          <w:szCs w:val="28"/>
        </w:rPr>
        <w:t xml:space="preserve">ее положение совершает действия, </w:t>
      </w:r>
      <w:r w:rsidRPr="00962256">
        <w:rPr>
          <w:szCs w:val="28"/>
        </w:rPr>
        <w:t xml:space="preserve">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 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 Хозяйствующему </w:t>
      </w:r>
      <w:r w:rsidRPr="00962256">
        <w:rPr>
          <w:szCs w:val="28"/>
        </w:rPr>
        <w:lastRenderedPageBreak/>
        <w:t xml:space="preserve">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 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 Процесс отбора контрагентов должен быть изложен детально, с раскрытием всех возможных стадий рассмотрения заявок о сотрудничестве 10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 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p>
    <w:p w:rsidR="00EE03CA" w:rsidRPr="00962256" w:rsidRDefault="00EE03CA" w:rsidP="00962256">
      <w:pPr>
        <w:spacing w:line="276" w:lineRule="auto"/>
        <w:ind w:firstLine="709"/>
        <w:jc w:val="both"/>
        <w:rPr>
          <w:szCs w:val="28"/>
        </w:rPr>
      </w:pPr>
      <w:r w:rsidRPr="00962256">
        <w:rPr>
          <w:szCs w:val="28"/>
        </w:rPr>
        <w:t xml:space="preserve">Кроме этого, прозрачность взаимодействия с контрагентами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 Рекомендации при разработке и внедрении правил торговой практики: </w:t>
      </w:r>
    </w:p>
    <w:p w:rsidR="00EE03CA" w:rsidRPr="00962256" w:rsidRDefault="00EE03CA" w:rsidP="00962256">
      <w:pPr>
        <w:spacing w:line="276" w:lineRule="auto"/>
        <w:ind w:firstLine="709"/>
        <w:jc w:val="both"/>
        <w:rPr>
          <w:szCs w:val="28"/>
        </w:rPr>
      </w:pPr>
      <w:r w:rsidRPr="00962256">
        <w:rPr>
          <w:szCs w:val="28"/>
        </w:rPr>
        <w:t xml:space="preserve">Правила торговой практики могут предусматривать: -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 -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 - порядок и исчерпывающий перечень оснований прекращения работы хозяйствующего субъекта, занимающего </w:t>
      </w:r>
      <w:r w:rsidRPr="00962256">
        <w:rPr>
          <w:szCs w:val="28"/>
        </w:rPr>
        <w:lastRenderedPageBreak/>
        <w:t xml:space="preserve">доминирующее положение и иные положения; - порядок делопроизводства хозяйствующего субъекта, занимающего доминирующее положение, отражающий указанные процессы работы с контрагентами. </w:t>
      </w:r>
    </w:p>
    <w:p w:rsidR="00EE03CA" w:rsidRPr="00962256" w:rsidRDefault="00EE03CA" w:rsidP="00962256">
      <w:pPr>
        <w:spacing w:line="276" w:lineRule="auto"/>
        <w:ind w:firstLine="709"/>
        <w:jc w:val="both"/>
        <w:rPr>
          <w:szCs w:val="28"/>
        </w:rPr>
      </w:pPr>
      <w:r w:rsidRPr="00962256">
        <w:rPr>
          <w:szCs w:val="28"/>
        </w:rPr>
        <w:t xml:space="preserve">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 </w:t>
      </w:r>
    </w:p>
    <w:p w:rsidR="00EE03CA" w:rsidRPr="00962256" w:rsidRDefault="00EE03CA" w:rsidP="00962256">
      <w:pPr>
        <w:spacing w:line="276" w:lineRule="auto"/>
        <w:ind w:firstLine="709"/>
        <w:jc w:val="both"/>
        <w:rPr>
          <w:szCs w:val="28"/>
        </w:rPr>
      </w:pPr>
      <w:r w:rsidRPr="00962256">
        <w:rPr>
          <w:szCs w:val="28"/>
        </w:rPr>
        <w:t xml:space="preserve">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 </w:t>
      </w:r>
    </w:p>
    <w:p w:rsidR="00EE03CA" w:rsidRPr="00BB5BDF" w:rsidRDefault="00EE03CA" w:rsidP="00922499">
      <w:pPr>
        <w:spacing w:line="276" w:lineRule="auto"/>
        <w:ind w:firstLine="709"/>
        <w:jc w:val="both"/>
        <w:rPr>
          <w:szCs w:val="28"/>
        </w:rPr>
      </w:pPr>
      <w:r w:rsidRPr="00962256">
        <w:rPr>
          <w:szCs w:val="28"/>
        </w:rPr>
        <w:t>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F25EF5" w:rsidRDefault="00F25EF5" w:rsidP="00F25EF5">
      <w:pPr>
        <w:spacing w:line="276" w:lineRule="auto"/>
        <w:ind w:firstLine="709"/>
        <w:jc w:val="both"/>
        <w:rPr>
          <w:szCs w:val="28"/>
        </w:rPr>
      </w:pPr>
    </w:p>
    <w:p w:rsidR="00D96B93" w:rsidRPr="0040162A" w:rsidRDefault="00D96B93" w:rsidP="00FC68A3">
      <w:pPr>
        <w:spacing w:line="276" w:lineRule="auto"/>
        <w:ind w:firstLine="709"/>
        <w:jc w:val="both"/>
        <w:rPr>
          <w:b/>
          <w:szCs w:val="28"/>
        </w:rPr>
      </w:pPr>
      <w:r w:rsidRPr="0040162A">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8D42F3" w:rsidRPr="00F03BC0" w:rsidRDefault="008D42F3" w:rsidP="008D42F3">
      <w:pPr>
        <w:pStyle w:val="a5"/>
        <w:widowControl w:val="0"/>
        <w:rPr>
          <w:sz w:val="24"/>
          <w:szCs w:val="24"/>
        </w:rPr>
      </w:pPr>
    </w:p>
    <w:p w:rsidR="001B7753" w:rsidRPr="00C85AC0" w:rsidRDefault="000C22B0" w:rsidP="003F326F">
      <w:pPr>
        <w:ind w:firstLine="709"/>
        <w:jc w:val="both"/>
        <w:rPr>
          <w:rFonts w:eastAsia="Calibri"/>
          <w:b/>
          <w:color w:val="000000" w:themeColor="text1"/>
          <w:szCs w:val="28"/>
        </w:rPr>
      </w:pPr>
      <w:r>
        <w:rPr>
          <w:rFonts w:eastAsia="Calibri"/>
          <w:b/>
          <w:color w:val="000000" w:themeColor="text1"/>
          <w:szCs w:val="28"/>
        </w:rPr>
        <w:t xml:space="preserve">Таблица 5. </w:t>
      </w:r>
      <w:r w:rsidR="001B7753" w:rsidRPr="00C85AC0">
        <w:rPr>
          <w:rFonts w:eastAsia="Calibri"/>
          <w:b/>
          <w:color w:val="000000" w:themeColor="text1"/>
          <w:szCs w:val="28"/>
        </w:rPr>
        <w:t>Сравнительная таблица итогов работы Ульяновского УФАС России в сфере закупок за 2019 - 2020 года</w:t>
      </w:r>
    </w:p>
    <w:p w:rsidR="001B7753" w:rsidRPr="00C85AC0" w:rsidRDefault="001B7753" w:rsidP="003F326F">
      <w:pPr>
        <w:ind w:firstLine="709"/>
        <w:jc w:val="both"/>
        <w:rPr>
          <w:rFonts w:eastAsia="Calibri"/>
          <w:b/>
          <w:color w:val="000000" w:themeColor="text1"/>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gridCol w:w="2836"/>
      </w:tblGrid>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p>
        </w:tc>
        <w:tc>
          <w:tcPr>
            <w:tcW w:w="2835" w:type="dxa"/>
          </w:tcPr>
          <w:p w:rsidR="001B7753" w:rsidRPr="00C85AC0" w:rsidRDefault="001B7753" w:rsidP="00E02D3E">
            <w:pPr>
              <w:jc w:val="center"/>
              <w:rPr>
                <w:rFonts w:eastAsia="Calibri"/>
                <w:b/>
                <w:color w:val="000000" w:themeColor="text1"/>
                <w:szCs w:val="28"/>
              </w:rPr>
            </w:pPr>
            <w:r w:rsidRPr="00C85AC0">
              <w:rPr>
                <w:rFonts w:eastAsia="Calibri"/>
                <w:b/>
                <w:color w:val="000000" w:themeColor="text1"/>
                <w:szCs w:val="28"/>
              </w:rPr>
              <w:t>2019 год</w:t>
            </w:r>
          </w:p>
        </w:tc>
        <w:tc>
          <w:tcPr>
            <w:tcW w:w="2836" w:type="dxa"/>
            <w:shd w:val="clear" w:color="auto" w:fill="auto"/>
          </w:tcPr>
          <w:p w:rsidR="001B7753" w:rsidRPr="00C85AC0" w:rsidRDefault="001B7753" w:rsidP="00A46949">
            <w:pPr>
              <w:jc w:val="center"/>
              <w:rPr>
                <w:rFonts w:eastAsia="Calibri"/>
                <w:b/>
                <w:color w:val="000000" w:themeColor="text1"/>
                <w:szCs w:val="28"/>
              </w:rPr>
            </w:pPr>
            <w:r w:rsidRPr="00C85AC0">
              <w:rPr>
                <w:rFonts w:eastAsia="Calibri"/>
                <w:b/>
                <w:color w:val="000000" w:themeColor="text1"/>
                <w:szCs w:val="28"/>
              </w:rPr>
              <w:t>2020 год</w:t>
            </w:r>
          </w:p>
        </w:tc>
      </w:tr>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r w:rsidRPr="00C85AC0">
              <w:rPr>
                <w:rFonts w:eastAsia="Calibri"/>
                <w:b/>
                <w:color w:val="000000" w:themeColor="text1"/>
                <w:szCs w:val="28"/>
              </w:rPr>
              <w:t>Поступило жалоб</w:t>
            </w:r>
            <w:r w:rsidRPr="00C85AC0">
              <w:rPr>
                <w:rFonts w:eastAsia="Calibri"/>
                <w:color w:val="000000" w:themeColor="text1"/>
                <w:szCs w:val="28"/>
              </w:rPr>
              <w:t>, из них:</w:t>
            </w:r>
          </w:p>
        </w:tc>
        <w:tc>
          <w:tcPr>
            <w:tcW w:w="2835" w:type="dxa"/>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309</w:t>
            </w:r>
          </w:p>
        </w:tc>
        <w:tc>
          <w:tcPr>
            <w:tcW w:w="2836" w:type="dxa"/>
            <w:shd w:val="clear" w:color="auto" w:fill="auto"/>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400</w:t>
            </w:r>
          </w:p>
        </w:tc>
      </w:tr>
      <w:tr w:rsidR="001B7753" w:rsidRPr="00C85AC0" w:rsidTr="00A46949">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Возвращено, отозвано</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64</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67</w:t>
            </w:r>
          </w:p>
        </w:tc>
      </w:tr>
      <w:tr w:rsidR="001B7753" w:rsidRPr="00C85AC0" w:rsidTr="00A46949">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 xml:space="preserve">обоснованные </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68</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81</w:t>
            </w:r>
          </w:p>
        </w:tc>
      </w:tr>
      <w:tr w:rsidR="001B7753" w:rsidRPr="00C85AC0" w:rsidTr="00A46949">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 xml:space="preserve">необоснованные </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177</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252</w:t>
            </w:r>
          </w:p>
        </w:tc>
      </w:tr>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r w:rsidRPr="00C85AC0">
              <w:rPr>
                <w:rFonts w:eastAsia="Calibri"/>
                <w:b/>
                <w:color w:val="000000" w:themeColor="text1"/>
                <w:szCs w:val="28"/>
              </w:rPr>
              <w:t xml:space="preserve">Проведено проверок </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 xml:space="preserve">15 </w:t>
            </w:r>
            <w:r w:rsidRPr="003F326F">
              <w:rPr>
                <w:rFonts w:eastAsia="Calibri"/>
                <w:i/>
                <w:color w:val="000000" w:themeColor="text1"/>
                <w:szCs w:val="28"/>
              </w:rPr>
              <w:t>(из них 2 плановые)</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 xml:space="preserve">14 </w:t>
            </w:r>
            <w:r w:rsidRPr="003F326F">
              <w:rPr>
                <w:rFonts w:eastAsia="Calibri"/>
                <w:i/>
                <w:color w:val="000000" w:themeColor="text1"/>
                <w:szCs w:val="28"/>
              </w:rPr>
              <w:t>(из них 2 плановые)</w:t>
            </w:r>
          </w:p>
        </w:tc>
      </w:tr>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r w:rsidRPr="00C85AC0">
              <w:rPr>
                <w:rFonts w:eastAsia="Calibri"/>
                <w:b/>
                <w:color w:val="000000" w:themeColor="text1"/>
                <w:szCs w:val="28"/>
              </w:rPr>
              <w:t>Выдано предписаний</w:t>
            </w:r>
          </w:p>
        </w:tc>
        <w:tc>
          <w:tcPr>
            <w:tcW w:w="2835" w:type="dxa"/>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59</w:t>
            </w:r>
          </w:p>
        </w:tc>
        <w:tc>
          <w:tcPr>
            <w:tcW w:w="2836" w:type="dxa"/>
            <w:shd w:val="clear" w:color="auto" w:fill="auto"/>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54</w:t>
            </w:r>
          </w:p>
        </w:tc>
      </w:tr>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r w:rsidRPr="00C85AC0">
              <w:rPr>
                <w:rFonts w:eastAsia="Calibri"/>
                <w:b/>
                <w:color w:val="000000" w:themeColor="text1"/>
                <w:szCs w:val="28"/>
              </w:rPr>
              <w:t>Возбуждено административных дел:</w:t>
            </w:r>
          </w:p>
        </w:tc>
        <w:tc>
          <w:tcPr>
            <w:tcW w:w="2835" w:type="dxa"/>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330</w:t>
            </w:r>
          </w:p>
        </w:tc>
        <w:tc>
          <w:tcPr>
            <w:tcW w:w="2836" w:type="dxa"/>
            <w:shd w:val="clear" w:color="auto" w:fill="auto"/>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212</w:t>
            </w:r>
          </w:p>
        </w:tc>
      </w:tr>
      <w:tr w:rsidR="001B7753" w:rsidRPr="00C85AC0" w:rsidTr="00A46949">
        <w:trPr>
          <w:trHeight w:val="319"/>
        </w:trPr>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Исполнено постановлений о наложении штрафа (с учетом постановлений, выданных в прошлых периодах)</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260</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183</w:t>
            </w:r>
          </w:p>
        </w:tc>
      </w:tr>
      <w:tr w:rsidR="001B7753" w:rsidRPr="00C85AC0" w:rsidTr="00A46949">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Сумма наложенного штрафа (тыс. руб.)</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3 940, 2</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2 066,6</w:t>
            </w:r>
          </w:p>
        </w:tc>
      </w:tr>
      <w:tr w:rsidR="001B7753" w:rsidRPr="00C85AC0" w:rsidTr="00A46949">
        <w:tc>
          <w:tcPr>
            <w:tcW w:w="3969" w:type="dxa"/>
            <w:shd w:val="clear" w:color="auto" w:fill="auto"/>
          </w:tcPr>
          <w:p w:rsidR="001B7753" w:rsidRPr="00C85AC0" w:rsidRDefault="001B7753" w:rsidP="001B7753">
            <w:pPr>
              <w:jc w:val="both"/>
              <w:rPr>
                <w:rFonts w:eastAsia="Calibri"/>
                <w:color w:val="000000" w:themeColor="text1"/>
                <w:szCs w:val="28"/>
              </w:rPr>
            </w:pPr>
            <w:r w:rsidRPr="00C85AC0">
              <w:rPr>
                <w:rFonts w:eastAsia="Calibri"/>
                <w:color w:val="000000" w:themeColor="text1"/>
                <w:szCs w:val="28"/>
              </w:rPr>
              <w:t>Сумма уплаченного штрафа (с учетом постановлений, выданных в прошлых периодах) (тыс. руб.)</w:t>
            </w:r>
          </w:p>
        </w:tc>
        <w:tc>
          <w:tcPr>
            <w:tcW w:w="2835" w:type="dxa"/>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3 857,4</w:t>
            </w:r>
          </w:p>
        </w:tc>
        <w:tc>
          <w:tcPr>
            <w:tcW w:w="2836" w:type="dxa"/>
            <w:shd w:val="clear" w:color="auto" w:fill="auto"/>
            <w:vAlign w:val="center"/>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2 056,1</w:t>
            </w:r>
          </w:p>
        </w:tc>
      </w:tr>
      <w:tr w:rsidR="001B7753" w:rsidRPr="00C85AC0" w:rsidTr="00A46949">
        <w:tc>
          <w:tcPr>
            <w:tcW w:w="3969" w:type="dxa"/>
            <w:shd w:val="clear" w:color="auto" w:fill="auto"/>
          </w:tcPr>
          <w:p w:rsidR="001B7753" w:rsidRPr="00C85AC0" w:rsidRDefault="001B7753" w:rsidP="001B7753">
            <w:pPr>
              <w:jc w:val="both"/>
              <w:rPr>
                <w:rFonts w:eastAsia="Calibri"/>
                <w:b/>
                <w:color w:val="000000" w:themeColor="text1"/>
                <w:szCs w:val="28"/>
              </w:rPr>
            </w:pPr>
            <w:r w:rsidRPr="00C85AC0">
              <w:rPr>
                <w:rFonts w:eastAsia="Calibri"/>
                <w:b/>
                <w:color w:val="000000" w:themeColor="text1"/>
                <w:szCs w:val="28"/>
              </w:rPr>
              <w:t>Рассмотрено обращений по включению в реестр недобросовестных поставщиков</w:t>
            </w:r>
            <w:r w:rsidR="00A46949">
              <w:rPr>
                <w:rFonts w:eastAsia="Calibri"/>
                <w:b/>
                <w:color w:val="000000" w:themeColor="text1"/>
                <w:szCs w:val="28"/>
              </w:rPr>
              <w:t xml:space="preserve"> (РНП)</w:t>
            </w:r>
            <w:r w:rsidRPr="00C85AC0">
              <w:rPr>
                <w:rFonts w:eastAsia="Calibri"/>
                <w:b/>
                <w:color w:val="000000" w:themeColor="text1"/>
                <w:szCs w:val="28"/>
              </w:rPr>
              <w:t>, из них</w:t>
            </w:r>
          </w:p>
        </w:tc>
        <w:tc>
          <w:tcPr>
            <w:tcW w:w="2835" w:type="dxa"/>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184</w:t>
            </w:r>
          </w:p>
        </w:tc>
        <w:tc>
          <w:tcPr>
            <w:tcW w:w="2836" w:type="dxa"/>
            <w:shd w:val="clear" w:color="auto" w:fill="auto"/>
            <w:vAlign w:val="center"/>
          </w:tcPr>
          <w:p w:rsidR="001B7753" w:rsidRPr="00C85AC0" w:rsidRDefault="001B7753" w:rsidP="003F326F">
            <w:pPr>
              <w:jc w:val="center"/>
              <w:rPr>
                <w:rFonts w:eastAsia="Calibri"/>
                <w:b/>
                <w:color w:val="000000" w:themeColor="text1"/>
                <w:szCs w:val="28"/>
              </w:rPr>
            </w:pPr>
            <w:r w:rsidRPr="00C85AC0">
              <w:rPr>
                <w:rFonts w:eastAsia="Calibri"/>
                <w:b/>
                <w:color w:val="000000" w:themeColor="text1"/>
                <w:szCs w:val="28"/>
              </w:rPr>
              <w:t>159</w:t>
            </w:r>
          </w:p>
        </w:tc>
      </w:tr>
      <w:tr w:rsidR="001B7753" w:rsidRPr="00C85AC0" w:rsidTr="00A46949">
        <w:tc>
          <w:tcPr>
            <w:tcW w:w="3969" w:type="dxa"/>
            <w:shd w:val="clear" w:color="auto" w:fill="auto"/>
          </w:tcPr>
          <w:p w:rsidR="001B7753" w:rsidRPr="00C85AC0" w:rsidRDefault="00A46949" w:rsidP="00A46949">
            <w:pPr>
              <w:jc w:val="both"/>
              <w:rPr>
                <w:rFonts w:eastAsia="Calibri"/>
                <w:color w:val="000000" w:themeColor="text1"/>
                <w:szCs w:val="28"/>
              </w:rPr>
            </w:pPr>
            <w:r>
              <w:rPr>
                <w:rFonts w:eastAsia="Calibri"/>
                <w:color w:val="000000" w:themeColor="text1"/>
                <w:szCs w:val="28"/>
              </w:rPr>
              <w:t>Включено в РНП</w:t>
            </w:r>
          </w:p>
        </w:tc>
        <w:tc>
          <w:tcPr>
            <w:tcW w:w="2835" w:type="dxa"/>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37</w:t>
            </w:r>
          </w:p>
        </w:tc>
        <w:tc>
          <w:tcPr>
            <w:tcW w:w="2836" w:type="dxa"/>
            <w:shd w:val="clear" w:color="auto" w:fill="auto"/>
          </w:tcPr>
          <w:p w:rsidR="001B7753" w:rsidRPr="00C85AC0" w:rsidRDefault="001B7753" w:rsidP="003F326F">
            <w:pPr>
              <w:jc w:val="center"/>
              <w:rPr>
                <w:rFonts w:eastAsia="Calibri"/>
                <w:color w:val="000000" w:themeColor="text1"/>
                <w:szCs w:val="28"/>
              </w:rPr>
            </w:pPr>
            <w:r w:rsidRPr="00C85AC0">
              <w:rPr>
                <w:rFonts w:eastAsia="Calibri"/>
                <w:color w:val="000000" w:themeColor="text1"/>
                <w:szCs w:val="28"/>
              </w:rPr>
              <w:t>39</w:t>
            </w:r>
          </w:p>
        </w:tc>
      </w:tr>
    </w:tbl>
    <w:p w:rsidR="00620C01" w:rsidRDefault="00620C01" w:rsidP="003F326F">
      <w:pPr>
        <w:ind w:firstLine="709"/>
        <w:jc w:val="both"/>
        <w:rPr>
          <w:rFonts w:eastAsia="Calibri"/>
          <w:b/>
          <w:color w:val="000000" w:themeColor="text1"/>
          <w:szCs w:val="28"/>
        </w:rPr>
      </w:pPr>
    </w:p>
    <w:p w:rsidR="001B7753" w:rsidRPr="00C85AC0" w:rsidRDefault="003F326F" w:rsidP="003F326F">
      <w:pPr>
        <w:ind w:firstLine="709"/>
        <w:jc w:val="both"/>
        <w:rPr>
          <w:rFonts w:eastAsia="Calibri"/>
          <w:b/>
          <w:color w:val="000000" w:themeColor="text1"/>
          <w:szCs w:val="28"/>
        </w:rPr>
      </w:pPr>
      <w:r>
        <w:rPr>
          <w:rFonts w:eastAsia="Calibri"/>
          <w:b/>
          <w:color w:val="000000" w:themeColor="text1"/>
          <w:szCs w:val="28"/>
        </w:rPr>
        <w:t xml:space="preserve">Таблица 6. </w:t>
      </w:r>
      <w:r w:rsidR="001B7753" w:rsidRPr="00C85AC0">
        <w:rPr>
          <w:rFonts w:eastAsia="Calibri"/>
          <w:b/>
          <w:color w:val="000000" w:themeColor="text1"/>
          <w:szCs w:val="28"/>
        </w:rPr>
        <w:t xml:space="preserve">Количество жалоб </w:t>
      </w:r>
    </w:p>
    <w:p w:rsidR="00620C01" w:rsidRPr="00C85AC0" w:rsidRDefault="00620C01" w:rsidP="001B7753">
      <w:pPr>
        <w:ind w:left="284"/>
        <w:jc w:val="both"/>
        <w:rPr>
          <w:rFonts w:eastAsia="Calibri"/>
          <w:b/>
          <w:color w:val="000000" w:themeColor="text1"/>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31"/>
        <w:gridCol w:w="1429"/>
        <w:gridCol w:w="2268"/>
        <w:gridCol w:w="958"/>
      </w:tblGrid>
      <w:tr w:rsidR="00EB7CD2" w:rsidRPr="00C85AC0" w:rsidTr="0085215B">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1B7753">
            <w:pPr>
              <w:jc w:val="both"/>
              <w:rPr>
                <w:rFonts w:eastAsia="Calibri"/>
                <w:color w:val="000000"/>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1B7753">
            <w:pPr>
              <w:jc w:val="both"/>
              <w:rPr>
                <w:rFonts w:eastAsia="Calibri"/>
                <w:szCs w:val="28"/>
              </w:rPr>
            </w:pPr>
            <w:r w:rsidRPr="00C85AC0">
              <w:rPr>
                <w:rFonts w:eastAsia="Calibri"/>
                <w:szCs w:val="28"/>
              </w:rPr>
              <w:t>Федеральные заказчики</w:t>
            </w:r>
          </w:p>
        </w:tc>
        <w:tc>
          <w:tcPr>
            <w:tcW w:w="1429" w:type="dxa"/>
            <w:tcBorders>
              <w:top w:val="single" w:sz="4" w:space="0" w:color="auto"/>
              <w:left w:val="single" w:sz="4" w:space="0" w:color="auto"/>
              <w:bottom w:val="single" w:sz="4" w:space="0" w:color="auto"/>
              <w:right w:val="single" w:sz="4" w:space="0" w:color="auto"/>
            </w:tcBorders>
          </w:tcPr>
          <w:p w:rsidR="00EB7CD2" w:rsidRPr="00C85AC0" w:rsidRDefault="00EB7CD2" w:rsidP="001B7753">
            <w:pPr>
              <w:jc w:val="both"/>
              <w:rPr>
                <w:rFonts w:eastAsia="Calibri"/>
                <w:szCs w:val="28"/>
              </w:rPr>
            </w:pPr>
            <w:r w:rsidRPr="00C85AC0">
              <w:rPr>
                <w:rFonts w:eastAsia="Calibri"/>
                <w:szCs w:val="28"/>
              </w:rPr>
              <w:t>Заказчики Субъекта</w:t>
            </w:r>
          </w:p>
        </w:tc>
        <w:tc>
          <w:tcPr>
            <w:tcW w:w="2268" w:type="dxa"/>
            <w:tcBorders>
              <w:top w:val="single" w:sz="4" w:space="0" w:color="auto"/>
              <w:left w:val="single" w:sz="4" w:space="0" w:color="auto"/>
              <w:bottom w:val="single" w:sz="4" w:space="0" w:color="auto"/>
              <w:right w:val="single" w:sz="4" w:space="0" w:color="auto"/>
            </w:tcBorders>
          </w:tcPr>
          <w:p w:rsidR="00EB7CD2" w:rsidRPr="00C85AC0" w:rsidRDefault="00EB7CD2" w:rsidP="001B7753">
            <w:pPr>
              <w:jc w:val="both"/>
              <w:rPr>
                <w:rFonts w:eastAsia="Calibri"/>
                <w:szCs w:val="28"/>
              </w:rPr>
            </w:pPr>
            <w:r w:rsidRPr="00C85AC0">
              <w:rPr>
                <w:rFonts w:eastAsia="Calibri"/>
                <w:szCs w:val="28"/>
              </w:rPr>
              <w:t>Муниципальные заказчики</w:t>
            </w:r>
          </w:p>
        </w:tc>
        <w:tc>
          <w:tcPr>
            <w:tcW w:w="958" w:type="dxa"/>
            <w:tcBorders>
              <w:top w:val="single" w:sz="4" w:space="0" w:color="auto"/>
              <w:left w:val="single" w:sz="4" w:space="0" w:color="auto"/>
              <w:bottom w:val="single" w:sz="4" w:space="0" w:color="auto"/>
              <w:right w:val="single" w:sz="4" w:space="0" w:color="auto"/>
            </w:tcBorders>
          </w:tcPr>
          <w:p w:rsidR="00EB7CD2" w:rsidRPr="00C85AC0" w:rsidRDefault="00EB7CD2" w:rsidP="001B7753">
            <w:pPr>
              <w:jc w:val="both"/>
              <w:rPr>
                <w:rFonts w:eastAsia="Calibri"/>
                <w:szCs w:val="28"/>
              </w:rPr>
            </w:pPr>
            <w:r>
              <w:rPr>
                <w:rFonts w:eastAsia="Calibri"/>
                <w:szCs w:val="28"/>
              </w:rPr>
              <w:t>Всего</w:t>
            </w:r>
          </w:p>
        </w:tc>
      </w:tr>
      <w:tr w:rsidR="00EB7CD2" w:rsidRPr="00C85AC0" w:rsidTr="0085215B">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1B7753">
            <w:pPr>
              <w:jc w:val="both"/>
              <w:rPr>
                <w:rFonts w:eastAsia="Calibri"/>
                <w:color w:val="000000"/>
                <w:szCs w:val="28"/>
              </w:rPr>
            </w:pPr>
            <w:r w:rsidRPr="00C85AC0">
              <w:rPr>
                <w:rFonts w:eastAsia="Calibri"/>
                <w:color w:val="000000"/>
                <w:szCs w:val="28"/>
              </w:rPr>
              <w:t xml:space="preserve">Поступило жалоб, из них: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EB7CD2" w:rsidRPr="00C85AC0" w:rsidRDefault="00EB7CD2" w:rsidP="003F326F">
            <w:pPr>
              <w:jc w:val="center"/>
              <w:rPr>
                <w:rFonts w:eastAsia="Calibri"/>
                <w:szCs w:val="28"/>
              </w:rPr>
            </w:pPr>
            <w:r w:rsidRPr="00C85AC0">
              <w:rPr>
                <w:rFonts w:eastAsia="Calibri"/>
                <w:szCs w:val="28"/>
              </w:rPr>
              <w:t>77</w:t>
            </w:r>
          </w:p>
        </w:tc>
        <w:tc>
          <w:tcPr>
            <w:tcW w:w="1429"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185</w:t>
            </w:r>
          </w:p>
        </w:tc>
        <w:tc>
          <w:tcPr>
            <w:tcW w:w="226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138</w:t>
            </w:r>
          </w:p>
        </w:tc>
        <w:tc>
          <w:tcPr>
            <w:tcW w:w="95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Pr>
                <w:rFonts w:eastAsia="Calibri"/>
                <w:szCs w:val="28"/>
              </w:rPr>
              <w:t>400</w:t>
            </w:r>
          </w:p>
        </w:tc>
      </w:tr>
      <w:tr w:rsidR="00EB7CD2" w:rsidRPr="00C85AC0" w:rsidTr="0085215B">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85215B">
            <w:pPr>
              <w:jc w:val="both"/>
              <w:rPr>
                <w:rFonts w:eastAsia="Calibri"/>
                <w:color w:val="000000"/>
                <w:szCs w:val="28"/>
              </w:rPr>
            </w:pPr>
            <w:r w:rsidRPr="00C85AC0">
              <w:rPr>
                <w:rFonts w:eastAsia="Calibri"/>
                <w:color w:val="000000"/>
                <w:szCs w:val="28"/>
              </w:rPr>
              <w:t xml:space="preserve">признаны обоснованными </w:t>
            </w:r>
            <w:r w:rsidRPr="00E02D3E">
              <w:rPr>
                <w:rFonts w:eastAsia="Calibri"/>
                <w:i/>
                <w:color w:val="000000"/>
                <w:szCs w:val="28"/>
              </w:rPr>
              <w:t>(</w:t>
            </w:r>
            <w:r w:rsidR="0085215B">
              <w:rPr>
                <w:rFonts w:eastAsia="Calibri"/>
                <w:i/>
                <w:color w:val="000000"/>
                <w:szCs w:val="28"/>
              </w:rPr>
              <w:t xml:space="preserve">в </w:t>
            </w:r>
            <w:proofErr w:type="spellStart"/>
            <w:r w:rsidR="0085215B">
              <w:rPr>
                <w:rFonts w:eastAsia="Calibri"/>
                <w:i/>
                <w:color w:val="000000"/>
                <w:szCs w:val="28"/>
              </w:rPr>
              <w:t>т.ч</w:t>
            </w:r>
            <w:proofErr w:type="spellEnd"/>
            <w:r w:rsidR="0085215B">
              <w:rPr>
                <w:rFonts w:eastAsia="Calibri"/>
                <w:i/>
                <w:color w:val="000000"/>
                <w:szCs w:val="28"/>
              </w:rPr>
              <w:t xml:space="preserve">. </w:t>
            </w:r>
            <w:r w:rsidRPr="00E02D3E">
              <w:rPr>
                <w:rFonts w:eastAsia="Calibri"/>
                <w:i/>
                <w:color w:val="000000"/>
                <w:szCs w:val="28"/>
              </w:rPr>
              <w:t>частично)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EB7CD2" w:rsidRPr="00C85AC0" w:rsidRDefault="00EB7CD2" w:rsidP="003F326F">
            <w:pPr>
              <w:jc w:val="center"/>
              <w:rPr>
                <w:rFonts w:eastAsia="Calibri"/>
                <w:szCs w:val="28"/>
              </w:rPr>
            </w:pPr>
            <w:r w:rsidRPr="00C85AC0">
              <w:rPr>
                <w:rFonts w:eastAsia="Calibri"/>
                <w:szCs w:val="28"/>
              </w:rPr>
              <w:t>11</w:t>
            </w:r>
          </w:p>
        </w:tc>
        <w:tc>
          <w:tcPr>
            <w:tcW w:w="1429"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46</w:t>
            </w:r>
          </w:p>
        </w:tc>
        <w:tc>
          <w:tcPr>
            <w:tcW w:w="226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24</w:t>
            </w:r>
          </w:p>
        </w:tc>
        <w:tc>
          <w:tcPr>
            <w:tcW w:w="95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Pr>
                <w:rFonts w:eastAsia="Calibri"/>
                <w:szCs w:val="28"/>
              </w:rPr>
              <w:t>81</w:t>
            </w:r>
          </w:p>
        </w:tc>
      </w:tr>
      <w:tr w:rsidR="00EB7CD2" w:rsidRPr="00C85AC0" w:rsidTr="0085215B">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1B7753">
            <w:pPr>
              <w:jc w:val="both"/>
              <w:rPr>
                <w:rFonts w:eastAsia="Calibri"/>
                <w:color w:val="000000"/>
                <w:szCs w:val="28"/>
              </w:rPr>
            </w:pPr>
            <w:r w:rsidRPr="00C85AC0">
              <w:rPr>
                <w:rFonts w:eastAsia="Calibri"/>
                <w:color w:val="000000"/>
                <w:szCs w:val="28"/>
              </w:rPr>
              <w:t>необоснованные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EB7CD2" w:rsidRPr="00C85AC0" w:rsidRDefault="00EB7CD2" w:rsidP="003F326F">
            <w:pPr>
              <w:jc w:val="center"/>
              <w:rPr>
                <w:rFonts w:eastAsia="Calibri"/>
                <w:szCs w:val="28"/>
              </w:rPr>
            </w:pPr>
            <w:r w:rsidRPr="00C85AC0">
              <w:rPr>
                <w:rFonts w:eastAsia="Calibri"/>
                <w:szCs w:val="28"/>
              </w:rPr>
              <w:t>48</w:t>
            </w:r>
          </w:p>
        </w:tc>
        <w:tc>
          <w:tcPr>
            <w:tcW w:w="1429"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110</w:t>
            </w:r>
          </w:p>
        </w:tc>
        <w:tc>
          <w:tcPr>
            <w:tcW w:w="226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94</w:t>
            </w:r>
          </w:p>
        </w:tc>
        <w:tc>
          <w:tcPr>
            <w:tcW w:w="958" w:type="dxa"/>
            <w:tcBorders>
              <w:top w:val="single" w:sz="4" w:space="0" w:color="auto"/>
              <w:left w:val="single" w:sz="4" w:space="0" w:color="auto"/>
              <w:bottom w:val="single" w:sz="4" w:space="0" w:color="auto"/>
              <w:right w:val="single" w:sz="4" w:space="0" w:color="auto"/>
            </w:tcBorders>
            <w:vAlign w:val="center"/>
          </w:tcPr>
          <w:p w:rsidR="00EB7CD2" w:rsidRPr="00C85AC0" w:rsidRDefault="00D93D7D" w:rsidP="003F326F">
            <w:pPr>
              <w:jc w:val="center"/>
              <w:rPr>
                <w:rFonts w:eastAsia="Calibri"/>
                <w:szCs w:val="28"/>
              </w:rPr>
            </w:pPr>
            <w:r>
              <w:rPr>
                <w:rFonts w:eastAsia="Calibri"/>
                <w:szCs w:val="28"/>
              </w:rPr>
              <w:t>252</w:t>
            </w:r>
          </w:p>
        </w:tc>
      </w:tr>
      <w:tr w:rsidR="00EB7CD2" w:rsidRPr="00C85AC0" w:rsidTr="0085215B">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B7CD2" w:rsidRPr="00C85AC0" w:rsidRDefault="00EB7CD2" w:rsidP="001B7753">
            <w:pPr>
              <w:jc w:val="both"/>
              <w:rPr>
                <w:rFonts w:eastAsia="Calibri"/>
                <w:color w:val="000000"/>
                <w:szCs w:val="28"/>
              </w:rPr>
            </w:pPr>
            <w:r w:rsidRPr="00C85AC0">
              <w:rPr>
                <w:rFonts w:eastAsia="Calibri"/>
                <w:color w:val="000000"/>
                <w:szCs w:val="28"/>
              </w:rPr>
              <w:t>возвращено, отозвано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EB7CD2" w:rsidRPr="00C85AC0" w:rsidRDefault="00EB7CD2" w:rsidP="003F326F">
            <w:pPr>
              <w:jc w:val="center"/>
              <w:rPr>
                <w:rFonts w:eastAsia="Calibri"/>
                <w:szCs w:val="28"/>
              </w:rPr>
            </w:pPr>
            <w:r w:rsidRPr="00C85AC0">
              <w:rPr>
                <w:rFonts w:eastAsia="Calibri"/>
                <w:szCs w:val="28"/>
              </w:rPr>
              <w:t>18</w:t>
            </w:r>
          </w:p>
        </w:tc>
        <w:tc>
          <w:tcPr>
            <w:tcW w:w="1429"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29</w:t>
            </w:r>
          </w:p>
        </w:tc>
        <w:tc>
          <w:tcPr>
            <w:tcW w:w="2268" w:type="dxa"/>
            <w:tcBorders>
              <w:top w:val="single" w:sz="4" w:space="0" w:color="auto"/>
              <w:left w:val="single" w:sz="4" w:space="0" w:color="auto"/>
              <w:bottom w:val="single" w:sz="4" w:space="0" w:color="auto"/>
              <w:right w:val="single" w:sz="4" w:space="0" w:color="auto"/>
            </w:tcBorders>
            <w:vAlign w:val="center"/>
          </w:tcPr>
          <w:p w:rsidR="00EB7CD2" w:rsidRPr="00C85AC0" w:rsidRDefault="00EB7CD2" w:rsidP="003F326F">
            <w:pPr>
              <w:jc w:val="center"/>
              <w:rPr>
                <w:rFonts w:eastAsia="Calibri"/>
                <w:szCs w:val="28"/>
              </w:rPr>
            </w:pPr>
            <w:r w:rsidRPr="00C85AC0">
              <w:rPr>
                <w:rFonts w:eastAsia="Calibri"/>
                <w:szCs w:val="28"/>
              </w:rPr>
              <w:t>20</w:t>
            </w:r>
          </w:p>
        </w:tc>
        <w:tc>
          <w:tcPr>
            <w:tcW w:w="958" w:type="dxa"/>
            <w:tcBorders>
              <w:top w:val="single" w:sz="4" w:space="0" w:color="auto"/>
              <w:left w:val="single" w:sz="4" w:space="0" w:color="auto"/>
              <w:bottom w:val="single" w:sz="4" w:space="0" w:color="auto"/>
              <w:right w:val="single" w:sz="4" w:space="0" w:color="auto"/>
            </w:tcBorders>
            <w:vAlign w:val="center"/>
          </w:tcPr>
          <w:p w:rsidR="00EB7CD2" w:rsidRPr="00C85AC0" w:rsidRDefault="00D93D7D" w:rsidP="003F326F">
            <w:pPr>
              <w:jc w:val="center"/>
              <w:rPr>
                <w:rFonts w:eastAsia="Calibri"/>
                <w:szCs w:val="28"/>
              </w:rPr>
            </w:pPr>
            <w:r>
              <w:rPr>
                <w:rFonts w:eastAsia="Calibri"/>
                <w:szCs w:val="28"/>
              </w:rPr>
              <w:t>67</w:t>
            </w:r>
          </w:p>
        </w:tc>
      </w:tr>
    </w:tbl>
    <w:p w:rsidR="001B7753" w:rsidRPr="00C85AC0" w:rsidRDefault="001B7753" w:rsidP="00620C01">
      <w:pPr>
        <w:spacing w:line="276" w:lineRule="auto"/>
        <w:ind w:firstLine="567"/>
        <w:jc w:val="both"/>
        <w:rPr>
          <w:rFonts w:eastAsia="Calibri"/>
          <w:b/>
          <w:color w:val="000000" w:themeColor="text1"/>
          <w:szCs w:val="28"/>
        </w:rPr>
      </w:pPr>
      <w:r w:rsidRPr="00C85AC0">
        <w:rPr>
          <w:b/>
          <w:color w:val="000000" w:themeColor="text1"/>
          <w:szCs w:val="28"/>
          <w:bdr w:val="none" w:sz="0" w:space="0" w:color="auto" w:frame="1"/>
        </w:rPr>
        <w:lastRenderedPageBreak/>
        <w:t>Изменения в Федеральном законе от 05.04.2013 № 44-ФЗ «О контрактной системе в сфере закупок товаров, работ, услуг для обеспечения государственных и муниципальных нужд» с 01.01.2021</w:t>
      </w:r>
    </w:p>
    <w:p w:rsidR="001B7753" w:rsidRPr="00C85AC0" w:rsidRDefault="001B7753" w:rsidP="00620C01">
      <w:pPr>
        <w:spacing w:line="276" w:lineRule="auto"/>
        <w:ind w:firstLine="567"/>
        <w:jc w:val="both"/>
        <w:rPr>
          <w:color w:val="000000" w:themeColor="text1"/>
          <w:szCs w:val="28"/>
        </w:rPr>
      </w:pPr>
    </w:p>
    <w:p w:rsidR="001B7753" w:rsidRPr="00C85AC0" w:rsidRDefault="001B7753" w:rsidP="00620C01">
      <w:pPr>
        <w:pStyle w:val="a8"/>
        <w:numPr>
          <w:ilvl w:val="0"/>
          <w:numId w:val="8"/>
        </w:numPr>
        <w:spacing w:line="276" w:lineRule="auto"/>
        <w:ind w:left="0" w:firstLine="567"/>
        <w:jc w:val="both"/>
        <w:rPr>
          <w:sz w:val="28"/>
          <w:szCs w:val="28"/>
        </w:rPr>
      </w:pPr>
      <w:r w:rsidRPr="00C85AC0">
        <w:rPr>
          <w:sz w:val="28"/>
          <w:szCs w:val="28"/>
        </w:rPr>
        <w:t xml:space="preserve">30 декабря 2020 года </w:t>
      </w:r>
      <w:r w:rsidRPr="00C85AC0">
        <w:rPr>
          <w:color w:val="000000" w:themeColor="text1"/>
          <w:sz w:val="28"/>
          <w:szCs w:val="28"/>
        </w:rPr>
        <w:t>на </w:t>
      </w:r>
      <w:hyperlink r:id="rId8" w:history="1">
        <w:r w:rsidRPr="00C85AC0">
          <w:rPr>
            <w:rStyle w:val="a7"/>
            <w:color w:val="000000" w:themeColor="text1"/>
            <w:sz w:val="28"/>
            <w:szCs w:val="28"/>
          </w:rPr>
          <w:t>официальном интернет - портале правовой информации </w:t>
        </w:r>
      </w:hyperlink>
      <w:r w:rsidRPr="00C85AC0">
        <w:rPr>
          <w:color w:val="000000" w:themeColor="text1"/>
          <w:sz w:val="28"/>
          <w:szCs w:val="28"/>
        </w:rPr>
        <w:t>опубликован Федеральный закон от 30 декабря 2020 года № 539-ФЗ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 Федерального закона «О внесении изменений</w:t>
      </w:r>
      <w:r w:rsidRPr="00C85AC0">
        <w:rPr>
          <w:sz w:val="28"/>
          <w:szCs w:val="28"/>
        </w:rPr>
        <w:t xml:space="preserve"> в Федеральный закон «О контрактной системе в сфере закупок товаров, работ, услуг для обеспечения государственных и муниципальных нужд» (далее - Закон № 539-ФЗ).</w:t>
      </w:r>
    </w:p>
    <w:p w:rsidR="001B7753" w:rsidRPr="00C85AC0" w:rsidRDefault="001B7753" w:rsidP="00620C01">
      <w:pPr>
        <w:spacing w:line="276" w:lineRule="auto"/>
        <w:ind w:firstLine="567"/>
        <w:jc w:val="both"/>
        <w:rPr>
          <w:szCs w:val="28"/>
        </w:rPr>
      </w:pPr>
      <w:r w:rsidRPr="00C85AC0">
        <w:rPr>
          <w:szCs w:val="28"/>
        </w:rPr>
        <w:t>Закон №539-ФЗ вносит изменения в отношении ведения реестра недобросовестных поставщиков (далее - РНП), в том числе в части состава включаемой информации. Теперь в РНП будут включать актуальный состав участников юридического лица (владеющих более 25 % акций (долей)), по состоянию непосредственно на момент уклонения от заключения контракта или расторжения контракта.</w:t>
      </w:r>
    </w:p>
    <w:p w:rsidR="001B7753" w:rsidRPr="00C85AC0" w:rsidRDefault="001B7753" w:rsidP="00620C01">
      <w:pPr>
        <w:spacing w:line="276" w:lineRule="auto"/>
        <w:ind w:firstLine="567"/>
        <w:jc w:val="both"/>
        <w:rPr>
          <w:szCs w:val="28"/>
        </w:rPr>
      </w:pPr>
      <w:r w:rsidRPr="00C85AC0">
        <w:rPr>
          <w:szCs w:val="28"/>
        </w:rPr>
        <w:t>Также уточнен порядок исчисления срока нахождения поставщика в РНП - в течение 2 лет с момента включения, а не с момента фактического размещения.</w:t>
      </w:r>
    </w:p>
    <w:p w:rsidR="001B7753" w:rsidRPr="00C85AC0" w:rsidRDefault="001B7753" w:rsidP="00620C01">
      <w:pPr>
        <w:spacing w:line="276" w:lineRule="auto"/>
        <w:ind w:firstLine="567"/>
        <w:jc w:val="both"/>
        <w:rPr>
          <w:szCs w:val="28"/>
        </w:rPr>
      </w:pPr>
      <w:r w:rsidRPr="00C85AC0">
        <w:rPr>
          <w:szCs w:val="28"/>
        </w:rPr>
        <w:t>Закон № 539-ФЗ вступает в силу со дня его официального опубликования 30.12.2020 г.</w:t>
      </w:r>
    </w:p>
    <w:p w:rsidR="001B7753" w:rsidRPr="00C85AC0" w:rsidRDefault="001B7753" w:rsidP="00620C01">
      <w:pPr>
        <w:pStyle w:val="a8"/>
        <w:numPr>
          <w:ilvl w:val="0"/>
          <w:numId w:val="8"/>
        </w:numPr>
        <w:spacing w:line="276" w:lineRule="auto"/>
        <w:ind w:left="0" w:firstLine="567"/>
        <w:jc w:val="both"/>
        <w:rPr>
          <w:rFonts w:eastAsiaTheme="minorHAnsi"/>
          <w:sz w:val="28"/>
          <w:szCs w:val="28"/>
        </w:rPr>
      </w:pPr>
      <w:r w:rsidRPr="00C85AC0">
        <w:rPr>
          <w:sz w:val="28"/>
          <w:szCs w:val="28"/>
        </w:rPr>
        <w:t>С 1 января 2021 года изменена часть 8 статьи 31 Закона о контрактной системе (Закон от 24.04.2020 № 124-ФЗ).</w:t>
      </w:r>
    </w:p>
    <w:p w:rsidR="001B7753" w:rsidRPr="00C85AC0" w:rsidRDefault="001B7753" w:rsidP="00620C01">
      <w:pPr>
        <w:pStyle w:val="a8"/>
        <w:spacing w:line="276" w:lineRule="auto"/>
        <w:ind w:left="0" w:firstLine="567"/>
        <w:jc w:val="both"/>
        <w:rPr>
          <w:sz w:val="28"/>
          <w:szCs w:val="28"/>
        </w:rPr>
      </w:pPr>
      <w:r w:rsidRPr="00C85AC0">
        <w:rPr>
          <w:sz w:val="28"/>
          <w:szCs w:val="28"/>
        </w:rPr>
        <w:t xml:space="preserve">Теперь комиссия по осуществлению закупок проверяет соответствие участников закупок требованию, установленному в </w:t>
      </w:r>
      <w:hyperlink r:id="rId9" w:history="1">
        <w:r w:rsidRPr="00C85AC0">
          <w:rPr>
            <w:color w:val="0000FF"/>
            <w:sz w:val="28"/>
            <w:szCs w:val="28"/>
          </w:rPr>
          <w:t xml:space="preserve">пункте </w:t>
        </w:r>
      </w:hyperlink>
      <w:hyperlink r:id="rId10" w:history="1">
        <w:r w:rsidRPr="00C85AC0">
          <w:rPr>
            <w:color w:val="0000FF"/>
            <w:sz w:val="28"/>
            <w:szCs w:val="28"/>
          </w:rPr>
          <w:t>7.1</w:t>
        </w:r>
      </w:hyperlink>
      <w:r w:rsidRPr="00C85AC0">
        <w:rPr>
          <w:sz w:val="28"/>
          <w:szCs w:val="28"/>
        </w:rPr>
        <w:t xml:space="preserve"> (за исключением случаев проведения электронных процедур, запроса котировок) </w:t>
      </w:r>
      <w:hyperlink r:id="rId11" w:history="1">
        <w:r w:rsidRPr="00C85AC0">
          <w:rPr>
            <w:color w:val="0000FF"/>
            <w:sz w:val="28"/>
            <w:szCs w:val="28"/>
          </w:rPr>
          <w:t>части 1</w:t>
        </w:r>
      </w:hyperlink>
      <w:r w:rsidRPr="00C85AC0">
        <w:rPr>
          <w:sz w:val="28"/>
          <w:szCs w:val="28"/>
        </w:rPr>
        <w:t xml:space="preserve"> статьи 31 Закона  контрактной системе.</w:t>
      </w:r>
    </w:p>
    <w:p w:rsidR="001B7753" w:rsidRPr="00C85AC0" w:rsidRDefault="001B7753" w:rsidP="00620C01">
      <w:pPr>
        <w:pStyle w:val="a8"/>
        <w:spacing w:line="276" w:lineRule="auto"/>
        <w:ind w:left="0" w:firstLine="567"/>
        <w:jc w:val="both"/>
        <w:rPr>
          <w:rFonts w:eastAsiaTheme="minorHAnsi"/>
          <w:sz w:val="28"/>
          <w:szCs w:val="28"/>
        </w:rPr>
      </w:pPr>
      <w:r w:rsidRPr="00C85AC0">
        <w:rPr>
          <w:sz w:val="28"/>
          <w:szCs w:val="28"/>
        </w:rPr>
        <w:t xml:space="preserve">В случае проведения электронных процедур и запроса с января 2021 года вступило </w:t>
      </w:r>
      <w:proofErr w:type="gramStart"/>
      <w:r w:rsidRPr="00C85AC0">
        <w:rPr>
          <w:sz w:val="28"/>
          <w:szCs w:val="28"/>
        </w:rPr>
        <w:t>в  силу</w:t>
      </w:r>
      <w:proofErr w:type="gramEnd"/>
      <w:r w:rsidRPr="00C85AC0">
        <w:rPr>
          <w:sz w:val="28"/>
          <w:szCs w:val="28"/>
        </w:rPr>
        <w:t xml:space="preserve"> Постановление Правительства №</w:t>
      </w:r>
      <w:r>
        <w:rPr>
          <w:sz w:val="28"/>
          <w:szCs w:val="28"/>
        </w:rPr>
        <w:t xml:space="preserve"> </w:t>
      </w:r>
      <w:r w:rsidRPr="00C85AC0">
        <w:rPr>
          <w:sz w:val="28"/>
          <w:szCs w:val="28"/>
        </w:rPr>
        <w:t xml:space="preserve">917 от 18.07.2019. Оно закрепляет обязанность электронных площадок, помимо других сведений, передавать заказчикам информацию о привлечении участников к ответственности за незаконное вознаграждение от имени </w:t>
      </w:r>
      <w:proofErr w:type="spellStart"/>
      <w:r w:rsidRPr="00C85AC0">
        <w:rPr>
          <w:sz w:val="28"/>
          <w:szCs w:val="28"/>
        </w:rPr>
        <w:t>юрлица</w:t>
      </w:r>
      <w:proofErr w:type="spellEnd"/>
      <w:r w:rsidRPr="00C85AC0">
        <w:rPr>
          <w:sz w:val="28"/>
          <w:szCs w:val="28"/>
        </w:rPr>
        <w:t>. Именно эти данные и обязаны будут проверять заказчики.</w:t>
      </w:r>
    </w:p>
    <w:p w:rsidR="001B7753" w:rsidRPr="00C85AC0" w:rsidRDefault="001B7753" w:rsidP="00620C01">
      <w:pPr>
        <w:autoSpaceDE w:val="0"/>
        <w:autoSpaceDN w:val="0"/>
        <w:adjustRightInd w:val="0"/>
        <w:spacing w:line="276" w:lineRule="auto"/>
        <w:ind w:firstLine="567"/>
        <w:jc w:val="both"/>
        <w:rPr>
          <w:szCs w:val="28"/>
        </w:rPr>
      </w:pPr>
      <w:r w:rsidRPr="00C85AC0">
        <w:rPr>
          <w:szCs w:val="28"/>
        </w:rPr>
        <w:t xml:space="preserve">В соответствии с пунктом 7.1 части 1 статьи 31 Закона о контрактной системе участник закупки должен соответствовать следующему требованию: юридическое лицо, в течение двух лет до момента подачи заявки на участие в закупке не должно было быть привлечено к административной </w:t>
      </w:r>
      <w:r w:rsidRPr="00C85AC0">
        <w:rPr>
          <w:szCs w:val="28"/>
        </w:rPr>
        <w:lastRenderedPageBreak/>
        <w:t xml:space="preserve">ответственности за совершение административного правонарушения, предусмотренного </w:t>
      </w:r>
      <w:hyperlink r:id="rId12" w:history="1">
        <w:r w:rsidRPr="00C85AC0">
          <w:rPr>
            <w:color w:val="0000FF"/>
            <w:szCs w:val="28"/>
          </w:rPr>
          <w:t>статьей 19.28</w:t>
        </w:r>
      </w:hyperlink>
      <w:r w:rsidRPr="00C85AC0">
        <w:rPr>
          <w:szCs w:val="28"/>
        </w:rPr>
        <w:t xml:space="preserve"> Кодекса Российской Федерации об административных правонарушениях.</w:t>
      </w:r>
    </w:p>
    <w:p w:rsidR="001B7753" w:rsidRPr="00C85AC0" w:rsidRDefault="001B7753" w:rsidP="00620C01">
      <w:pPr>
        <w:pStyle w:val="a8"/>
        <w:numPr>
          <w:ilvl w:val="0"/>
          <w:numId w:val="8"/>
        </w:numPr>
        <w:autoSpaceDE w:val="0"/>
        <w:autoSpaceDN w:val="0"/>
        <w:adjustRightInd w:val="0"/>
        <w:spacing w:line="276" w:lineRule="auto"/>
        <w:ind w:left="0" w:firstLine="567"/>
        <w:jc w:val="both"/>
        <w:rPr>
          <w:color w:val="000000" w:themeColor="text1"/>
          <w:sz w:val="28"/>
          <w:szCs w:val="28"/>
        </w:rPr>
      </w:pPr>
      <w:r w:rsidRPr="00C85AC0">
        <w:rPr>
          <w:color w:val="000000" w:themeColor="text1"/>
          <w:sz w:val="28"/>
          <w:szCs w:val="28"/>
        </w:rPr>
        <w:t>С 1 апреля 2021 года начнет действовать новая часть 12 статьи 93 Закона № 44-ФЗ (часть 3.1 статьи 2 Закона № 449-ФЗ). Заказчики будут закупать электронными малыми закупками у единственного поставщика с НМЦК до 3 млн руб.</w:t>
      </w:r>
    </w:p>
    <w:p w:rsidR="001B7753" w:rsidRPr="00C85AC0" w:rsidRDefault="001B7753" w:rsidP="00620C01">
      <w:pPr>
        <w:spacing w:line="276" w:lineRule="auto"/>
        <w:ind w:firstLine="567"/>
        <w:jc w:val="both"/>
        <w:rPr>
          <w:color w:val="000000" w:themeColor="text1"/>
          <w:szCs w:val="28"/>
          <w:shd w:val="clear" w:color="auto" w:fill="FFFFFF"/>
        </w:rPr>
      </w:pPr>
      <w:r w:rsidRPr="00C85AC0">
        <w:rPr>
          <w:color w:val="000000" w:themeColor="text1"/>
          <w:szCs w:val="28"/>
          <w:shd w:val="clear" w:color="auto" w:fill="FFFFFF"/>
        </w:rPr>
        <w:t>Закупка у единственного поставщика на электронной площадке должна будет осуществляться в следующем порядке.</w:t>
      </w:r>
    </w:p>
    <w:p w:rsidR="001B7753" w:rsidRPr="00C85AC0" w:rsidRDefault="001B7753" w:rsidP="00620C01">
      <w:pPr>
        <w:spacing w:line="276" w:lineRule="auto"/>
        <w:ind w:firstLine="567"/>
        <w:jc w:val="both"/>
        <w:rPr>
          <w:color w:val="000000" w:themeColor="text1"/>
          <w:szCs w:val="28"/>
          <w:shd w:val="clear" w:color="auto" w:fill="FFFFFF"/>
        </w:rPr>
      </w:pPr>
      <w:r w:rsidRPr="00C85AC0">
        <w:rPr>
          <w:color w:val="000000" w:themeColor="text1"/>
          <w:szCs w:val="28"/>
          <w:shd w:val="clear" w:color="auto" w:fill="FFFFFF"/>
        </w:rPr>
        <w:t>Поставщики со своей стороны формируют предварительные предложения о поставке товаров, в которых указывают наименование вида товара с использованием каталога товаров, работ, услуг для обеспечения государственных и муниципальных нужд, его товарный знак (при наличии), страну его происхождения (с документальным подтверждением при необходимости), единицу измерения товара, территорию, на которой он готов осуществить поставку товара с его доставкой заказчику, количество товара, которое он может поставить на указанной территории, сроки доставки товара на указанной территории, цену единицы товара, включающую все расходы поставщика, связанные с поставкой, включая расходы на уплату налогов и стоимость доставки, и размещают их на электронной площадке с указанием сроков действия таких предварительных предложений.</w:t>
      </w:r>
    </w:p>
    <w:p w:rsidR="001B7753" w:rsidRPr="00C85AC0" w:rsidRDefault="001B7753" w:rsidP="00620C01">
      <w:pPr>
        <w:spacing w:line="276" w:lineRule="auto"/>
        <w:ind w:firstLine="567"/>
        <w:jc w:val="both"/>
        <w:rPr>
          <w:color w:val="000000" w:themeColor="text1"/>
          <w:szCs w:val="28"/>
          <w:shd w:val="clear" w:color="auto" w:fill="FFFFFF"/>
        </w:rPr>
      </w:pPr>
      <w:r w:rsidRPr="00C85AC0">
        <w:rPr>
          <w:color w:val="000000" w:themeColor="text1"/>
          <w:szCs w:val="28"/>
          <w:shd w:val="clear" w:color="auto" w:fill="FFFFFF"/>
        </w:rPr>
        <w:t>Заказчики со своей стороны формируют извещения об осуществлении закупки, в которых аналогичным образом описывают свои пожелания относительно поставки товара, то есть наименование товара с использованием КТРУ, страну его происхождения (с документальным подтверждением при необходимости), единицу измерения и общее количество товара, место поставки, срок поставки товара, начальную (то есть максимальную) цену единицы товара. Также к извещению прилагается проект контракта</w:t>
      </w:r>
    </w:p>
    <w:p w:rsidR="001B7753" w:rsidRPr="00C85AC0" w:rsidRDefault="001B7753" w:rsidP="00620C01">
      <w:pPr>
        <w:spacing w:line="276" w:lineRule="auto"/>
        <w:ind w:firstLine="567"/>
        <w:jc w:val="both"/>
        <w:rPr>
          <w:color w:val="000000" w:themeColor="text1"/>
          <w:szCs w:val="28"/>
          <w:shd w:val="clear" w:color="auto" w:fill="FFFFFF"/>
        </w:rPr>
      </w:pPr>
      <w:r w:rsidRPr="00C85AC0">
        <w:rPr>
          <w:color w:val="000000" w:themeColor="text1"/>
          <w:szCs w:val="28"/>
          <w:shd w:val="clear" w:color="auto" w:fill="FFFFFF"/>
        </w:rPr>
        <w:t>После размещения каждого извещения оператор каждой электронной площадки в течение одного часа проводит отбор предварительных предложений, размещенных на данной площадке, которые соответствуют требованиям, установленным в извещении об осуществлении закупки. Если находится не менее двух подходящих, они расцениваются как заявки, из которых поставщик отбирает не более пяти, содержащих наименьшие цены единицы товара, и направляет их заказчику вместе с идентифицирующими поставщиков документами, предусмотренными </w:t>
      </w:r>
      <w:hyperlink r:id="rId13" w:anchor="block_24111" w:history="1">
        <w:r w:rsidRPr="00C85AC0">
          <w:rPr>
            <w:rStyle w:val="a7"/>
            <w:color w:val="000000" w:themeColor="text1"/>
            <w:szCs w:val="28"/>
            <w:bdr w:val="none" w:sz="0" w:space="0" w:color="auto" w:frame="1"/>
            <w:shd w:val="clear" w:color="auto" w:fill="FFFFFF"/>
          </w:rPr>
          <w:t>ч. 11 ст. 24.1</w:t>
        </w:r>
      </w:hyperlink>
      <w:r>
        <w:rPr>
          <w:color w:val="000000" w:themeColor="text1"/>
          <w:szCs w:val="28"/>
          <w:shd w:val="clear" w:color="auto" w:fill="FFFFFF"/>
        </w:rPr>
        <w:t> Закона №</w:t>
      </w:r>
      <w:r w:rsidRPr="00C85AC0">
        <w:rPr>
          <w:color w:val="000000" w:themeColor="text1"/>
          <w:szCs w:val="28"/>
          <w:shd w:val="clear" w:color="auto" w:fill="FFFFFF"/>
        </w:rPr>
        <w:t xml:space="preserve"> 44-ФЗ.</w:t>
      </w:r>
    </w:p>
    <w:p w:rsidR="001B7753" w:rsidRDefault="001B7753" w:rsidP="00620C01">
      <w:pPr>
        <w:spacing w:line="276" w:lineRule="auto"/>
        <w:ind w:firstLine="567"/>
        <w:jc w:val="both"/>
        <w:rPr>
          <w:color w:val="000000" w:themeColor="text1"/>
          <w:szCs w:val="28"/>
          <w:shd w:val="clear" w:color="auto" w:fill="FFFFFF"/>
        </w:rPr>
      </w:pPr>
      <w:r w:rsidRPr="00C85AC0">
        <w:rPr>
          <w:color w:val="000000" w:themeColor="text1"/>
          <w:szCs w:val="28"/>
          <w:shd w:val="clear" w:color="auto" w:fill="FFFFFF"/>
        </w:rPr>
        <w:lastRenderedPageBreak/>
        <w:t>После получения от оператора заявок заказчик проверяет их на соответствие требованиям извещения и отклоняет те, которые не соответствуют, после чего присваивает тем заявкам, которые не были отклонены, места в порядке возрастания цены, формирует с использованием площадки протокол подведения итогов определения поставщика и направляет его оператору, который в течение одного часа размещает его в ЕИС и на площадке. Этот протокол определяет выбор поставщика, поскольку контракт заключается с поставщиком, заявке которого было присвоено первое место.</w:t>
      </w:r>
    </w:p>
    <w:p w:rsidR="001B7753" w:rsidRPr="00C85AC0" w:rsidRDefault="001B7753" w:rsidP="00620C01">
      <w:pPr>
        <w:spacing w:line="276" w:lineRule="auto"/>
        <w:ind w:firstLine="567"/>
        <w:jc w:val="both"/>
        <w:rPr>
          <w:b/>
          <w:color w:val="000000" w:themeColor="text1"/>
          <w:szCs w:val="28"/>
        </w:rPr>
      </w:pPr>
      <w:r w:rsidRPr="00C85AC0">
        <w:rPr>
          <w:color w:val="000000" w:themeColor="text1"/>
          <w:szCs w:val="28"/>
          <w:shd w:val="clear" w:color="auto" w:fill="FFFFFF"/>
        </w:rPr>
        <w:t>Контракт заключается в порядке, установленном </w:t>
      </w:r>
      <w:hyperlink r:id="rId14" w:anchor="block_8302" w:history="1">
        <w:r w:rsidRPr="00C85AC0">
          <w:rPr>
            <w:rStyle w:val="a7"/>
            <w:color w:val="000000" w:themeColor="text1"/>
            <w:szCs w:val="28"/>
            <w:bdr w:val="none" w:sz="0" w:space="0" w:color="auto" w:frame="1"/>
            <w:shd w:val="clear" w:color="auto" w:fill="FFFFFF"/>
          </w:rPr>
          <w:t>ст. 83.2</w:t>
        </w:r>
      </w:hyperlink>
      <w:r w:rsidRPr="00C85AC0">
        <w:rPr>
          <w:color w:val="000000" w:themeColor="text1"/>
          <w:szCs w:val="28"/>
          <w:shd w:val="clear" w:color="auto" w:fill="FFFFFF"/>
        </w:rPr>
        <w:t> Закона № 44-ФЗ для заключения контракта по итогам любой закупки в электронной форме, с учетом особенностей, предусмотренных </w:t>
      </w:r>
      <w:hyperlink r:id="rId15" w:anchor="block_8201" w:history="1">
        <w:r w:rsidRPr="00C85AC0">
          <w:rPr>
            <w:rStyle w:val="a7"/>
            <w:color w:val="000000" w:themeColor="text1"/>
            <w:szCs w:val="28"/>
            <w:bdr w:val="none" w:sz="0" w:space="0" w:color="auto" w:frame="1"/>
            <w:shd w:val="clear" w:color="auto" w:fill="FFFFFF"/>
          </w:rPr>
          <w:t>ч. 13 ст. 82.1</w:t>
        </w:r>
      </w:hyperlink>
      <w:r>
        <w:rPr>
          <w:color w:val="000000" w:themeColor="text1"/>
          <w:szCs w:val="28"/>
          <w:shd w:val="clear" w:color="auto" w:fill="FFFFFF"/>
        </w:rPr>
        <w:t> Закона №</w:t>
      </w:r>
      <w:r w:rsidRPr="00C85AC0">
        <w:rPr>
          <w:color w:val="000000" w:themeColor="text1"/>
          <w:szCs w:val="28"/>
          <w:shd w:val="clear" w:color="auto" w:fill="FFFFFF"/>
        </w:rPr>
        <w:t xml:space="preserve"> 44-ФЗ для заключения контракта по итогам любой закупки в электронной форме (</w:t>
      </w:r>
      <w:hyperlink r:id="rId16" w:anchor="block_93" w:history="1">
        <w:r w:rsidRPr="00C85AC0">
          <w:rPr>
            <w:rStyle w:val="a7"/>
            <w:color w:val="000000" w:themeColor="text1"/>
            <w:szCs w:val="28"/>
            <w:bdr w:val="none" w:sz="0" w:space="0" w:color="auto" w:frame="1"/>
            <w:shd w:val="clear" w:color="auto" w:fill="FFFFFF"/>
          </w:rPr>
          <w:t>п. 7 ч. 12 ст. 93</w:t>
        </w:r>
      </w:hyperlink>
      <w:r w:rsidRPr="00C85AC0">
        <w:rPr>
          <w:color w:val="000000" w:themeColor="text1"/>
          <w:szCs w:val="28"/>
          <w:shd w:val="clear" w:color="auto" w:fill="FFFFFF"/>
        </w:rPr>
        <w:t xml:space="preserve"> Закона </w:t>
      </w:r>
      <w:r>
        <w:rPr>
          <w:color w:val="000000" w:themeColor="text1"/>
          <w:szCs w:val="28"/>
          <w:shd w:val="clear" w:color="auto" w:fill="FFFFFF"/>
        </w:rPr>
        <w:t>№</w:t>
      </w:r>
      <w:r w:rsidRPr="00C85AC0">
        <w:rPr>
          <w:color w:val="000000" w:themeColor="text1"/>
          <w:szCs w:val="28"/>
          <w:shd w:val="clear" w:color="auto" w:fill="FFFFFF"/>
        </w:rPr>
        <w:t xml:space="preserve"> 44-ФЗ). По сути это означает, что контракт заключается путем обмена электронными документами в течение двух рабочих дней: сначала заказчик в течение трех часов после размещения в ЕИС вышеназванного протокола размещает в ЕИС и на ЭП проект контракта, доработанный с использованием информации из заявки поставщика, затем поставщик на следующий рабочий день размещает в ЕИС и на ЭП проект контракта, подписанный с его стороны, и, наконец, заказчик размещает в ЕИС и на ЭП проект контракта, подписанный и с его стороны, то есть с обеих сторон. При этом формирование и размещение поставщиком протокола разногласий не допускаются.</w:t>
      </w:r>
      <w:r w:rsidRPr="00C85AC0">
        <w:rPr>
          <w:b/>
          <w:color w:val="000000" w:themeColor="text1"/>
          <w:szCs w:val="28"/>
        </w:rPr>
        <w:t xml:space="preserve"> </w:t>
      </w:r>
    </w:p>
    <w:p w:rsidR="001B7753" w:rsidRPr="00C85AC0" w:rsidRDefault="001B7753" w:rsidP="00620C01">
      <w:pPr>
        <w:pStyle w:val="a8"/>
        <w:numPr>
          <w:ilvl w:val="0"/>
          <w:numId w:val="8"/>
        </w:numPr>
        <w:autoSpaceDE w:val="0"/>
        <w:autoSpaceDN w:val="0"/>
        <w:adjustRightInd w:val="0"/>
        <w:spacing w:line="276" w:lineRule="auto"/>
        <w:ind w:left="0" w:firstLine="567"/>
        <w:jc w:val="both"/>
        <w:rPr>
          <w:iCs/>
          <w:color w:val="000000" w:themeColor="text1"/>
          <w:sz w:val="28"/>
          <w:szCs w:val="28"/>
        </w:rPr>
      </w:pPr>
      <w:r w:rsidRPr="00C85AC0">
        <w:rPr>
          <w:color w:val="000000" w:themeColor="text1"/>
          <w:sz w:val="28"/>
          <w:szCs w:val="28"/>
          <w:shd w:val="clear" w:color="auto" w:fill="FFFFFF"/>
        </w:rPr>
        <w:t>С </w:t>
      </w:r>
      <w:r w:rsidRPr="00C85AC0">
        <w:rPr>
          <w:rStyle w:val="bad-text"/>
          <w:bCs/>
          <w:color w:val="000000" w:themeColor="text1"/>
          <w:sz w:val="28"/>
          <w:szCs w:val="28"/>
          <w:shd w:val="clear" w:color="auto" w:fill="FFFFFF"/>
        </w:rPr>
        <w:t>1 апреля </w:t>
      </w:r>
      <w:r w:rsidRPr="00C85AC0">
        <w:rPr>
          <w:color w:val="000000" w:themeColor="text1"/>
          <w:sz w:val="28"/>
          <w:szCs w:val="28"/>
          <w:shd w:val="clear" w:color="auto" w:fill="FFFFFF"/>
        </w:rPr>
        <w:t>2021 года действует статья 82.1 Закона № 44-ФЗ, статьи 82.2–82.6 утратят силу (пункт 1 статьи 2 Закона № 249-ФЗ).</w:t>
      </w:r>
    </w:p>
    <w:p w:rsidR="001B7753" w:rsidRPr="00C85AC0" w:rsidRDefault="001B7753" w:rsidP="00620C01">
      <w:pPr>
        <w:pStyle w:val="a8"/>
        <w:autoSpaceDE w:val="0"/>
        <w:autoSpaceDN w:val="0"/>
        <w:adjustRightInd w:val="0"/>
        <w:spacing w:line="276" w:lineRule="auto"/>
        <w:ind w:left="0" w:firstLine="567"/>
        <w:jc w:val="both"/>
        <w:rPr>
          <w:color w:val="000000" w:themeColor="text1"/>
          <w:sz w:val="28"/>
          <w:szCs w:val="28"/>
          <w:shd w:val="clear" w:color="auto" w:fill="FFFFFF"/>
        </w:rPr>
      </w:pPr>
      <w:r w:rsidRPr="00C85AC0">
        <w:rPr>
          <w:color w:val="000000" w:themeColor="text1"/>
          <w:sz w:val="28"/>
          <w:szCs w:val="28"/>
          <w:shd w:val="clear" w:color="auto" w:fill="FFFFFF"/>
        </w:rPr>
        <w:t xml:space="preserve"> НМЦК для запроса котировок увеличен до </w:t>
      </w:r>
      <w:r w:rsidRPr="00C85AC0">
        <w:rPr>
          <w:bCs/>
          <w:color w:val="000000" w:themeColor="text1"/>
          <w:sz w:val="28"/>
          <w:szCs w:val="28"/>
          <w:shd w:val="clear" w:color="auto" w:fill="FFFFFF"/>
        </w:rPr>
        <w:t xml:space="preserve">3 млн. руб., нет верхней границы в 100 млн. руб., </w:t>
      </w:r>
      <w:r w:rsidRPr="00C85AC0">
        <w:rPr>
          <w:color w:val="000000" w:themeColor="text1"/>
          <w:sz w:val="28"/>
          <w:szCs w:val="28"/>
          <w:shd w:val="clear" w:color="auto" w:fill="FFFFFF"/>
        </w:rPr>
        <w:t>ограничение 10 % от совокупного годового объема закупок останется. В настоящее время максимальная НМЦК для запроса котировок </w:t>
      </w:r>
      <w:proofErr w:type="gramStart"/>
      <w:r w:rsidRPr="00C85AC0">
        <w:rPr>
          <w:color w:val="000000" w:themeColor="text1"/>
          <w:sz w:val="28"/>
          <w:szCs w:val="28"/>
          <w:shd w:val="clear" w:color="auto" w:fill="FFFFFF"/>
        </w:rPr>
        <w:t>составляет  </w:t>
      </w:r>
      <w:r w:rsidRPr="00C85AC0">
        <w:rPr>
          <w:bCs/>
          <w:color w:val="000000" w:themeColor="text1"/>
          <w:sz w:val="28"/>
          <w:szCs w:val="28"/>
          <w:shd w:val="clear" w:color="auto" w:fill="FFFFFF"/>
        </w:rPr>
        <w:t>500</w:t>
      </w:r>
      <w:proofErr w:type="gramEnd"/>
      <w:r w:rsidRPr="00C85AC0">
        <w:rPr>
          <w:bCs/>
          <w:color w:val="000000" w:themeColor="text1"/>
          <w:sz w:val="28"/>
          <w:szCs w:val="28"/>
          <w:shd w:val="clear" w:color="auto" w:fill="FFFFFF"/>
        </w:rPr>
        <w:t> тыс. руб.</w:t>
      </w:r>
      <w:r w:rsidRPr="00C85AC0">
        <w:rPr>
          <w:color w:val="000000" w:themeColor="text1"/>
          <w:sz w:val="28"/>
          <w:szCs w:val="28"/>
          <w:shd w:val="clear" w:color="auto" w:fill="FFFFFF"/>
        </w:rPr>
        <w:t>, но не более 10 % от СГОЗ и не более 100 млн. руб.</w:t>
      </w:r>
    </w:p>
    <w:p w:rsidR="001B7753" w:rsidRPr="00C85AC0" w:rsidRDefault="001B7753" w:rsidP="00620C01">
      <w:pPr>
        <w:autoSpaceDE w:val="0"/>
        <w:autoSpaceDN w:val="0"/>
        <w:adjustRightInd w:val="0"/>
        <w:spacing w:line="276" w:lineRule="auto"/>
        <w:ind w:firstLine="567"/>
        <w:jc w:val="both"/>
        <w:rPr>
          <w:szCs w:val="28"/>
        </w:rPr>
      </w:pPr>
      <w:r w:rsidRPr="00C85AC0">
        <w:rPr>
          <w:bCs/>
          <w:szCs w:val="28"/>
        </w:rPr>
        <w:t xml:space="preserve">5. С 1 января 2021 </w:t>
      </w:r>
      <w:r w:rsidRPr="00C85AC0">
        <w:rPr>
          <w:bCs/>
          <w:color w:val="000000" w:themeColor="text1"/>
          <w:szCs w:val="28"/>
        </w:rPr>
        <w:t xml:space="preserve">года </w:t>
      </w:r>
      <w:r w:rsidRPr="00C85AC0">
        <w:rPr>
          <w:color w:val="000000" w:themeColor="text1"/>
          <w:szCs w:val="28"/>
          <w:shd w:val="clear" w:color="auto" w:fill="FFFFFF"/>
        </w:rPr>
        <w:t>Постановлением Правительства РФ от 03.12.2020</w:t>
      </w:r>
      <w:r w:rsidRPr="00C85AC0">
        <w:rPr>
          <w:color w:val="053344"/>
          <w:szCs w:val="28"/>
          <w:shd w:val="clear" w:color="auto" w:fill="FFFFFF"/>
        </w:rPr>
        <w:t xml:space="preserve"> № 2014 </w:t>
      </w:r>
      <w:r w:rsidRPr="00C85AC0">
        <w:rPr>
          <w:bCs/>
          <w:szCs w:val="28"/>
        </w:rPr>
        <w:t>определена минимальная доля закупок товаров из ЕАЭС.</w:t>
      </w:r>
      <w:r w:rsidRPr="00C85AC0">
        <w:rPr>
          <w:b/>
          <w:bCs/>
          <w:szCs w:val="28"/>
        </w:rPr>
        <w:t xml:space="preserve"> </w:t>
      </w:r>
      <w:r w:rsidRPr="00C85AC0">
        <w:rPr>
          <w:szCs w:val="28"/>
        </w:rPr>
        <w:t xml:space="preserve">В правительственный </w:t>
      </w:r>
      <w:hyperlink r:id="rId17" w:history="1">
        <w:r w:rsidRPr="00C85AC0">
          <w:rPr>
            <w:color w:val="0000FF"/>
            <w:szCs w:val="28"/>
          </w:rPr>
          <w:t>перечень</w:t>
        </w:r>
      </w:hyperlink>
      <w:r w:rsidRPr="00C85AC0">
        <w:rPr>
          <w:szCs w:val="28"/>
        </w:rPr>
        <w:t xml:space="preserve"> вошло более 100 наименований товаров. Для каждого товара определено, какая доля в объеме его закупок в 2021 - 2023 годах должна приходиться на товары из ЕАЭС.  Начиная с 2022 года заказчикам нужно будет отчитываться до 1 апреля о достижении в предыдущем году минимальной доли закупок продукции из ЕАЭС и при необходимости обосновывать, почему этот показатель не удалось соблюсти.</w:t>
      </w:r>
    </w:p>
    <w:p w:rsidR="001B7753" w:rsidRPr="00C85AC0" w:rsidRDefault="001B7753" w:rsidP="00620C01">
      <w:pPr>
        <w:pStyle w:val="a8"/>
        <w:numPr>
          <w:ilvl w:val="0"/>
          <w:numId w:val="9"/>
        </w:numPr>
        <w:autoSpaceDE w:val="0"/>
        <w:autoSpaceDN w:val="0"/>
        <w:adjustRightInd w:val="0"/>
        <w:spacing w:before="240" w:line="276" w:lineRule="auto"/>
        <w:ind w:left="0" w:firstLine="567"/>
        <w:jc w:val="both"/>
        <w:outlineLvl w:val="0"/>
        <w:rPr>
          <w:sz w:val="28"/>
          <w:szCs w:val="28"/>
        </w:rPr>
      </w:pPr>
      <w:r w:rsidRPr="00C85AC0">
        <w:rPr>
          <w:bCs/>
          <w:sz w:val="28"/>
          <w:szCs w:val="28"/>
        </w:rPr>
        <w:lastRenderedPageBreak/>
        <w:t xml:space="preserve">С 25 декабря 2020 года действует запрет на </w:t>
      </w:r>
      <w:proofErr w:type="spellStart"/>
      <w:r w:rsidRPr="00C85AC0">
        <w:rPr>
          <w:bCs/>
          <w:sz w:val="28"/>
          <w:szCs w:val="28"/>
        </w:rPr>
        <w:t>госзакупки</w:t>
      </w:r>
      <w:proofErr w:type="spellEnd"/>
      <w:r w:rsidRPr="00C85AC0">
        <w:rPr>
          <w:bCs/>
          <w:sz w:val="28"/>
          <w:szCs w:val="28"/>
        </w:rPr>
        <w:t xml:space="preserve"> иностранных медицинских масок. В соответствии с </w:t>
      </w:r>
      <w:hyperlink r:id="rId18" w:history="1">
        <w:r w:rsidRPr="00C85AC0">
          <w:rPr>
            <w:iCs/>
            <w:color w:val="000000" w:themeColor="text1"/>
            <w:sz w:val="28"/>
            <w:szCs w:val="28"/>
          </w:rPr>
          <w:t>Постановление</w:t>
        </w:r>
      </w:hyperlink>
      <w:r w:rsidRPr="00C85AC0">
        <w:rPr>
          <w:color w:val="000000" w:themeColor="text1"/>
          <w:sz w:val="28"/>
          <w:szCs w:val="28"/>
        </w:rPr>
        <w:t>м</w:t>
      </w:r>
      <w:r w:rsidRPr="00C85AC0">
        <w:rPr>
          <w:iCs/>
          <w:color w:val="000000" w:themeColor="text1"/>
          <w:sz w:val="28"/>
          <w:szCs w:val="28"/>
        </w:rPr>
        <w:t xml:space="preserve"> </w:t>
      </w:r>
      <w:r w:rsidRPr="00C85AC0">
        <w:rPr>
          <w:iCs/>
          <w:sz w:val="28"/>
          <w:szCs w:val="28"/>
        </w:rPr>
        <w:t>Правительства РФ от 23.12.2020 № 2241 М</w:t>
      </w:r>
      <w:r w:rsidRPr="00C85AC0">
        <w:rPr>
          <w:sz w:val="28"/>
          <w:szCs w:val="28"/>
        </w:rPr>
        <w:t>едицинские маски включили в перечень товаров, при закупке которых нужно устанавливать запрет на допуск продукции из государств, не входящих в ЕАЭС. В рамках одного контракта нельзя приобрести маски с другими товарами из перечня. Запрет действует до 31 декабря 2021 года.</w:t>
      </w:r>
    </w:p>
    <w:p w:rsidR="001B7753" w:rsidRPr="00C85AC0" w:rsidRDefault="001B7753" w:rsidP="00620C01">
      <w:pPr>
        <w:pStyle w:val="a8"/>
        <w:spacing w:line="276" w:lineRule="auto"/>
        <w:ind w:left="0" w:firstLine="567"/>
        <w:jc w:val="both"/>
        <w:rPr>
          <w:b/>
          <w:color w:val="000000" w:themeColor="text1"/>
          <w:sz w:val="28"/>
          <w:szCs w:val="28"/>
        </w:rPr>
      </w:pPr>
    </w:p>
    <w:p w:rsidR="001B7753" w:rsidRPr="00C85AC0" w:rsidRDefault="001B7753" w:rsidP="00620C01">
      <w:pPr>
        <w:pStyle w:val="a8"/>
        <w:spacing w:line="276" w:lineRule="auto"/>
        <w:ind w:left="0" w:firstLine="567"/>
        <w:jc w:val="center"/>
        <w:rPr>
          <w:b/>
          <w:color w:val="000000" w:themeColor="text1"/>
          <w:sz w:val="28"/>
          <w:szCs w:val="28"/>
        </w:rPr>
      </w:pPr>
      <w:r w:rsidRPr="00C85AC0">
        <w:rPr>
          <w:b/>
          <w:color w:val="000000" w:themeColor="text1"/>
          <w:sz w:val="28"/>
          <w:szCs w:val="28"/>
        </w:rPr>
        <w:t>ФАС России разъяснило спорные вопросы по законодательству о контрактной системе</w:t>
      </w:r>
    </w:p>
    <w:p w:rsidR="001B7753" w:rsidRPr="00C85AC0" w:rsidRDefault="001B7753" w:rsidP="00620C01">
      <w:pPr>
        <w:pStyle w:val="a8"/>
        <w:spacing w:line="276" w:lineRule="auto"/>
        <w:ind w:left="0" w:firstLine="567"/>
        <w:jc w:val="both"/>
        <w:rPr>
          <w:b/>
          <w:color w:val="000000" w:themeColor="text1"/>
          <w:sz w:val="28"/>
          <w:szCs w:val="28"/>
        </w:rPr>
      </w:pPr>
    </w:p>
    <w:p w:rsidR="001B7753" w:rsidRPr="00C85AC0" w:rsidRDefault="001B7753" w:rsidP="00620C01">
      <w:pPr>
        <w:pStyle w:val="a8"/>
        <w:numPr>
          <w:ilvl w:val="0"/>
          <w:numId w:val="10"/>
        </w:numPr>
        <w:spacing w:line="276" w:lineRule="auto"/>
        <w:ind w:left="0" w:firstLine="567"/>
        <w:jc w:val="both"/>
        <w:rPr>
          <w:sz w:val="28"/>
          <w:szCs w:val="28"/>
        </w:rPr>
      </w:pPr>
      <w:r w:rsidRPr="00C85AC0">
        <w:rPr>
          <w:sz w:val="28"/>
          <w:szCs w:val="28"/>
        </w:rPr>
        <w:t xml:space="preserve">Участник закупки, не исполнивший контракт, включается в Реестр недобросовестных поставщиков (РНП) вне зависимости от окончания срока действия такого контракта. Согласно ГК РФ (п.4 ст. 425) окончание срока действия договора не освобождает стороны от ответственности за его нарушение. </w:t>
      </w:r>
    </w:p>
    <w:p w:rsidR="001B7753" w:rsidRPr="00C85AC0" w:rsidRDefault="001B7753" w:rsidP="00620C01">
      <w:pPr>
        <w:pStyle w:val="a8"/>
        <w:spacing w:line="276" w:lineRule="auto"/>
        <w:ind w:left="0" w:firstLine="567"/>
        <w:jc w:val="both"/>
        <w:rPr>
          <w:sz w:val="28"/>
          <w:szCs w:val="28"/>
        </w:rPr>
      </w:pPr>
      <w:r w:rsidRPr="00C85AC0">
        <w:rPr>
          <w:sz w:val="28"/>
          <w:szCs w:val="28"/>
        </w:rPr>
        <w:t>Также в соответствии с определением Верховного суда, окончание срока действия контракта не является обстоятельством, исключающим возможность включения в реестр. Кроме того, недопустимо включать в РНП сведения об учредителях юридического лица, которые на момент уклонения от заключения контракта/ его ненадлежащего исполнения не являлись участниками такого юридического лица. Соответствующая позиция озвучена Конституционным судом.</w:t>
      </w:r>
    </w:p>
    <w:p w:rsidR="001B7753" w:rsidRPr="00C85AC0" w:rsidRDefault="001B7753" w:rsidP="00620C01">
      <w:pPr>
        <w:pStyle w:val="a8"/>
        <w:numPr>
          <w:ilvl w:val="0"/>
          <w:numId w:val="10"/>
        </w:numPr>
        <w:spacing w:line="276" w:lineRule="auto"/>
        <w:ind w:left="0" w:firstLine="567"/>
        <w:jc w:val="both"/>
        <w:rPr>
          <w:sz w:val="28"/>
          <w:szCs w:val="28"/>
        </w:rPr>
      </w:pPr>
      <w:r w:rsidRPr="00C85AC0">
        <w:rPr>
          <w:bCs/>
          <w:sz w:val="28"/>
          <w:szCs w:val="28"/>
        </w:rPr>
        <w:t xml:space="preserve">ФАС России в </w:t>
      </w:r>
      <w:hyperlink r:id="rId19" w:history="1">
        <w:r w:rsidRPr="00C85AC0">
          <w:rPr>
            <w:bCs/>
            <w:color w:val="0000FF"/>
            <w:sz w:val="28"/>
            <w:szCs w:val="28"/>
          </w:rPr>
          <w:t>письме</w:t>
        </w:r>
      </w:hyperlink>
      <w:r w:rsidRPr="00C85AC0">
        <w:rPr>
          <w:bCs/>
          <w:sz w:val="28"/>
          <w:szCs w:val="28"/>
        </w:rPr>
        <w:t xml:space="preserve"> от 16.09.2020 N ИА/80326/20 по вопросу применения законодательства о контрактной системе в части осуществления закупок на проведение </w:t>
      </w:r>
      <w:proofErr w:type="spellStart"/>
      <w:r w:rsidRPr="00C85AC0">
        <w:rPr>
          <w:bCs/>
          <w:sz w:val="28"/>
          <w:szCs w:val="28"/>
        </w:rPr>
        <w:t>энергоэффективных</w:t>
      </w:r>
      <w:proofErr w:type="spellEnd"/>
      <w:r w:rsidRPr="00C85AC0">
        <w:rPr>
          <w:bCs/>
          <w:sz w:val="28"/>
          <w:szCs w:val="28"/>
        </w:rPr>
        <w:t xml:space="preserve"> мероприятий предложен общий подход к случаям последовательного применения нормативных правовых актов об ограничениях допуска и </w:t>
      </w:r>
      <w:hyperlink r:id="rId20" w:history="1">
        <w:r w:rsidRPr="00C85AC0">
          <w:rPr>
            <w:bCs/>
            <w:color w:val="0000FF"/>
            <w:sz w:val="28"/>
            <w:szCs w:val="28"/>
          </w:rPr>
          <w:t>Приказа</w:t>
        </w:r>
      </w:hyperlink>
      <w:r w:rsidRPr="00C85AC0">
        <w:rPr>
          <w:bCs/>
          <w:sz w:val="28"/>
          <w:szCs w:val="28"/>
        </w:rPr>
        <w:t xml:space="preserve"> N 126н (ценовые преференции).</w:t>
      </w:r>
    </w:p>
    <w:p w:rsidR="001B7753" w:rsidRPr="00C85AC0" w:rsidRDefault="001B7753" w:rsidP="00620C01">
      <w:pPr>
        <w:pStyle w:val="a8"/>
        <w:spacing w:line="276" w:lineRule="auto"/>
        <w:ind w:left="0" w:firstLine="567"/>
        <w:jc w:val="both"/>
        <w:rPr>
          <w:sz w:val="28"/>
          <w:szCs w:val="28"/>
        </w:rPr>
      </w:pPr>
      <w:r w:rsidRPr="00C85AC0">
        <w:rPr>
          <w:bCs/>
          <w:sz w:val="28"/>
          <w:szCs w:val="28"/>
        </w:rPr>
        <w:t xml:space="preserve">Согласно указанному подходу, в случае неприменения нормативных правовых актов об ограничениях допуска, в связи с тем, что отсутствуют основания для их применения, установленные законодательством о контрактной системе, комиссией заказчика должны применяться преференции в соответствии с </w:t>
      </w:r>
      <w:hyperlink r:id="rId21" w:history="1">
        <w:r w:rsidRPr="00C85AC0">
          <w:rPr>
            <w:bCs/>
            <w:color w:val="0000FF"/>
            <w:sz w:val="28"/>
            <w:szCs w:val="28"/>
          </w:rPr>
          <w:t>Приказом</w:t>
        </w:r>
      </w:hyperlink>
      <w:r w:rsidRPr="00C85AC0">
        <w:rPr>
          <w:bCs/>
          <w:sz w:val="28"/>
          <w:szCs w:val="28"/>
        </w:rPr>
        <w:t xml:space="preserve"> N 126н к заявкам участников, предложивших товар российского происхождения или товар из стран Евразийского экономического союза.</w:t>
      </w:r>
    </w:p>
    <w:p w:rsidR="00686B03" w:rsidRPr="00686B03" w:rsidRDefault="00686B03" w:rsidP="00686B03">
      <w:pPr>
        <w:autoSpaceDE w:val="0"/>
        <w:autoSpaceDN w:val="0"/>
        <w:adjustRightInd w:val="0"/>
        <w:spacing w:line="276" w:lineRule="auto"/>
        <w:ind w:firstLine="709"/>
        <w:jc w:val="both"/>
        <w:rPr>
          <w:iCs/>
          <w:color w:val="000000" w:themeColor="text1"/>
          <w:szCs w:val="28"/>
        </w:rPr>
      </w:pPr>
    </w:p>
    <w:p w:rsidR="00361329" w:rsidRPr="00686B03" w:rsidRDefault="00361329" w:rsidP="00686B03">
      <w:pPr>
        <w:spacing w:line="276" w:lineRule="auto"/>
        <w:ind w:firstLine="709"/>
        <w:jc w:val="both"/>
        <w:rPr>
          <w:b/>
          <w:szCs w:val="28"/>
          <w:u w:val="single"/>
        </w:rPr>
      </w:pPr>
      <w:r w:rsidRPr="00686B03">
        <w:rPr>
          <w:b/>
          <w:szCs w:val="28"/>
          <w:u w:val="single"/>
        </w:rPr>
        <w:br w:type="page"/>
      </w:r>
    </w:p>
    <w:p w:rsidR="00CD781A" w:rsidRDefault="00CD781A" w:rsidP="00873DC8">
      <w:pPr>
        <w:pStyle w:val="a5"/>
        <w:widowControl w:val="0"/>
        <w:spacing w:line="276" w:lineRule="auto"/>
        <w:ind w:firstLine="851"/>
        <w:rPr>
          <w:sz w:val="32"/>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453FC" w:rsidRPr="00C453FC" w:rsidRDefault="00C453FC" w:rsidP="00873DC8">
      <w:pPr>
        <w:pStyle w:val="a5"/>
        <w:widowControl w:val="0"/>
        <w:spacing w:line="276" w:lineRule="auto"/>
        <w:ind w:firstLine="851"/>
      </w:pPr>
    </w:p>
    <w:p w:rsidR="00D15CDE" w:rsidRPr="00D15CDE" w:rsidRDefault="00D15CDE" w:rsidP="00D15CDE">
      <w:pPr>
        <w:spacing w:line="276" w:lineRule="auto"/>
        <w:jc w:val="center"/>
        <w:rPr>
          <w:b/>
          <w:szCs w:val="28"/>
          <w:u w:val="single"/>
        </w:rPr>
      </w:pPr>
      <w:r w:rsidRPr="00D15CDE">
        <w:rPr>
          <w:b/>
          <w:szCs w:val="28"/>
          <w:u w:val="single"/>
        </w:rPr>
        <w:t>Пресечение недобросовестной конкуренции</w:t>
      </w:r>
    </w:p>
    <w:p w:rsidR="00D15CDE" w:rsidRPr="00D15CDE" w:rsidRDefault="00D15CDE" w:rsidP="00D15CDE">
      <w:pPr>
        <w:suppressAutoHyphens/>
        <w:autoSpaceDE w:val="0"/>
        <w:autoSpaceDN w:val="0"/>
        <w:adjustRightInd w:val="0"/>
        <w:spacing w:before="240" w:line="276" w:lineRule="auto"/>
        <w:ind w:firstLine="709"/>
        <w:jc w:val="both"/>
        <w:rPr>
          <w:szCs w:val="28"/>
        </w:rPr>
      </w:pPr>
      <w:r w:rsidRPr="00D15CDE">
        <w:rPr>
          <w:szCs w:val="28"/>
        </w:rPr>
        <w:t xml:space="preserve">В 2020 году в Ульяновское УФАС России поступило </w:t>
      </w:r>
      <w:r w:rsidRPr="00D15CDE">
        <w:rPr>
          <w:b/>
          <w:szCs w:val="28"/>
        </w:rPr>
        <w:t>26</w:t>
      </w:r>
      <w:r w:rsidRPr="00D15CDE">
        <w:rPr>
          <w:szCs w:val="28"/>
        </w:rPr>
        <w:t xml:space="preserve"> заявлений о признаках нарушения антимонопольного законодательства в части осуществления недобросовестной конкуренции (в 2019 году было 29 заявлений).  Поводом для выдачи предупреждений и возбуждения дел послужили </w:t>
      </w:r>
      <w:r w:rsidRPr="00D15CDE">
        <w:rPr>
          <w:b/>
          <w:szCs w:val="28"/>
        </w:rPr>
        <w:t>11</w:t>
      </w:r>
      <w:r w:rsidRPr="00D15CDE">
        <w:rPr>
          <w:szCs w:val="28"/>
        </w:rPr>
        <w:t xml:space="preserve"> заявлений (42,3% от общего количества заявлений), по </w:t>
      </w:r>
      <w:r w:rsidRPr="00D15CDE">
        <w:rPr>
          <w:b/>
          <w:szCs w:val="28"/>
        </w:rPr>
        <w:t>15</w:t>
      </w:r>
      <w:r w:rsidRPr="00D15CDE">
        <w:rPr>
          <w:szCs w:val="28"/>
        </w:rPr>
        <w:t xml:space="preserve"> жалобам вынесены решения об отказе в возбуждении дела.  По результатам рассмотрения дел по признакам нарушения антимонопольного законодательства управлением принято </w:t>
      </w:r>
      <w:r w:rsidRPr="00D15CDE">
        <w:rPr>
          <w:b/>
          <w:szCs w:val="28"/>
        </w:rPr>
        <w:t>2</w:t>
      </w:r>
      <w:r w:rsidRPr="00D15CDE">
        <w:rPr>
          <w:szCs w:val="28"/>
        </w:rPr>
        <w:t xml:space="preserve"> решения (1 решение - о признании в действиях недобросовестной конкуренции, 1 - о прекращении рассмотрения дела в связи с </w:t>
      </w:r>
      <w:proofErr w:type="spellStart"/>
      <w:r w:rsidRPr="00D15CDE">
        <w:rPr>
          <w:szCs w:val="28"/>
        </w:rPr>
        <w:t>неподтверждением</w:t>
      </w:r>
      <w:proofErr w:type="spellEnd"/>
      <w:r w:rsidRPr="00D15CDE">
        <w:rPr>
          <w:szCs w:val="28"/>
        </w:rPr>
        <w:t xml:space="preserve"> нарушения).</w:t>
      </w:r>
    </w:p>
    <w:p w:rsidR="00D15CDE" w:rsidRPr="00D15CDE" w:rsidRDefault="00D15CDE" w:rsidP="00D15CDE">
      <w:pPr>
        <w:widowControl w:val="0"/>
        <w:shd w:val="clear" w:color="auto" w:fill="FFFFFF"/>
        <w:spacing w:before="360" w:line="276" w:lineRule="auto"/>
        <w:ind w:firstLine="709"/>
        <w:jc w:val="both"/>
        <w:rPr>
          <w:szCs w:val="28"/>
          <w:lang w:bidi="ru-RU"/>
        </w:rPr>
      </w:pPr>
      <w:r w:rsidRPr="00D15CDE">
        <w:rPr>
          <w:szCs w:val="28"/>
          <w:lang w:bidi="ru-RU"/>
        </w:rPr>
        <w:t xml:space="preserve">Согласно п. 9 ст. 4 Федерального закона «О защите конкуренции» </w:t>
      </w:r>
      <w:r w:rsidRPr="00D15CDE">
        <w:rPr>
          <w:szCs w:val="28"/>
          <w:u w:val="single"/>
          <w:lang w:bidi="ru-RU"/>
        </w:rPr>
        <w:t>недобросовестная конкуренция</w:t>
      </w:r>
      <w:r w:rsidRPr="00D15CDE">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15CDE" w:rsidRPr="00D15CDE" w:rsidRDefault="00D15CDE" w:rsidP="00D15CDE">
      <w:pPr>
        <w:widowControl w:val="0"/>
        <w:shd w:val="clear" w:color="auto" w:fill="FFFFFF"/>
        <w:spacing w:before="120" w:line="276" w:lineRule="auto"/>
        <w:ind w:firstLine="709"/>
        <w:jc w:val="both"/>
        <w:rPr>
          <w:szCs w:val="28"/>
          <w:lang w:bidi="ru-RU"/>
        </w:rPr>
      </w:pPr>
      <w:r w:rsidRPr="00D15CDE">
        <w:rPr>
          <w:szCs w:val="28"/>
          <w:lang w:bidi="ru-RU"/>
        </w:rPr>
        <w:t>Признаками недобросовестной конкуренции являются:</w:t>
      </w:r>
    </w:p>
    <w:p w:rsidR="00D15CDE" w:rsidRPr="00D15CDE" w:rsidRDefault="00D15CDE" w:rsidP="00D15CDE">
      <w:pPr>
        <w:widowControl w:val="0"/>
        <w:shd w:val="clear" w:color="auto" w:fill="FFFFFF"/>
        <w:spacing w:line="276" w:lineRule="auto"/>
        <w:ind w:firstLine="709"/>
        <w:jc w:val="both"/>
        <w:rPr>
          <w:szCs w:val="28"/>
          <w:lang w:bidi="ru-RU"/>
        </w:rPr>
      </w:pPr>
      <w:r w:rsidRPr="00D15CDE">
        <w:rPr>
          <w:szCs w:val="28"/>
          <w:lang w:bidi="ru-RU"/>
        </w:rPr>
        <w:t>1) действия хозяйствующих субъектов (группы лиц);</w:t>
      </w:r>
    </w:p>
    <w:p w:rsidR="00D15CDE" w:rsidRPr="00D15CDE" w:rsidRDefault="00D15CDE" w:rsidP="00D15CDE">
      <w:pPr>
        <w:widowControl w:val="0"/>
        <w:shd w:val="clear" w:color="auto" w:fill="FFFFFF"/>
        <w:spacing w:line="276" w:lineRule="auto"/>
        <w:ind w:firstLine="709"/>
        <w:jc w:val="both"/>
        <w:rPr>
          <w:szCs w:val="28"/>
          <w:lang w:bidi="ru-RU"/>
        </w:rPr>
      </w:pPr>
      <w:r w:rsidRPr="00D15CDE">
        <w:rPr>
          <w:szCs w:val="28"/>
          <w:lang w:bidi="ru-RU"/>
        </w:rPr>
        <w:t>2) действия направлены на получение преимуществ при осуществлении предпринимательской деятельности;</w:t>
      </w:r>
    </w:p>
    <w:p w:rsidR="00D15CDE" w:rsidRPr="00D15CDE" w:rsidRDefault="00D15CDE" w:rsidP="00D15CDE">
      <w:pPr>
        <w:widowControl w:val="0"/>
        <w:shd w:val="clear" w:color="auto" w:fill="FFFFFF"/>
        <w:spacing w:line="276" w:lineRule="auto"/>
        <w:ind w:firstLine="709"/>
        <w:jc w:val="both"/>
        <w:rPr>
          <w:szCs w:val="28"/>
          <w:lang w:bidi="ru-RU"/>
        </w:rPr>
      </w:pPr>
      <w:r w:rsidRPr="00D15CDE">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D15CDE" w:rsidRPr="00D15CDE" w:rsidRDefault="00D15CDE" w:rsidP="00D15CDE">
      <w:pPr>
        <w:widowControl w:val="0"/>
        <w:shd w:val="clear" w:color="auto" w:fill="FFFFFF"/>
        <w:spacing w:line="276" w:lineRule="auto"/>
        <w:ind w:firstLine="709"/>
        <w:jc w:val="both"/>
        <w:rPr>
          <w:szCs w:val="28"/>
          <w:lang w:bidi="ru-RU"/>
        </w:rPr>
      </w:pPr>
      <w:r w:rsidRPr="00D15CDE">
        <w:rPr>
          <w:szCs w:val="28"/>
          <w:lang w:bidi="ru-RU"/>
        </w:rPr>
        <w:t xml:space="preserve">4) действия </w:t>
      </w:r>
      <w:r w:rsidRPr="00D15CDE">
        <w:rPr>
          <w:i/>
          <w:szCs w:val="28"/>
          <w:lang w:bidi="ru-RU"/>
        </w:rPr>
        <w:t>причинили</w:t>
      </w:r>
      <w:r w:rsidRPr="00D15CDE">
        <w:rPr>
          <w:szCs w:val="28"/>
          <w:lang w:bidi="ru-RU"/>
        </w:rPr>
        <w:t xml:space="preserve"> или </w:t>
      </w:r>
      <w:r w:rsidRPr="00D15CDE">
        <w:rPr>
          <w:i/>
          <w:szCs w:val="28"/>
          <w:lang w:bidi="ru-RU"/>
        </w:rPr>
        <w:t>могут причинить</w:t>
      </w:r>
      <w:r w:rsidRPr="00D15CDE">
        <w:rPr>
          <w:szCs w:val="28"/>
          <w:lang w:bidi="ru-RU"/>
        </w:rPr>
        <w:t xml:space="preserve"> убытки другим хозяйствующим субъектам - конкурентам либо </w:t>
      </w:r>
      <w:r w:rsidRPr="00D15CDE">
        <w:rPr>
          <w:i/>
          <w:szCs w:val="28"/>
          <w:lang w:bidi="ru-RU"/>
        </w:rPr>
        <w:t>нанесли</w:t>
      </w:r>
      <w:r w:rsidRPr="00D15CDE">
        <w:rPr>
          <w:szCs w:val="28"/>
          <w:lang w:bidi="ru-RU"/>
        </w:rPr>
        <w:t xml:space="preserve"> или </w:t>
      </w:r>
      <w:r w:rsidRPr="00D15CDE">
        <w:rPr>
          <w:i/>
          <w:szCs w:val="28"/>
          <w:lang w:bidi="ru-RU"/>
        </w:rPr>
        <w:t>могут нанести</w:t>
      </w:r>
      <w:r w:rsidRPr="00D15CDE">
        <w:rPr>
          <w:szCs w:val="28"/>
          <w:lang w:bidi="ru-RU"/>
        </w:rPr>
        <w:t xml:space="preserve"> вред их деловой репутации.</w:t>
      </w:r>
    </w:p>
    <w:p w:rsidR="00D15CDE" w:rsidRPr="00D15CDE" w:rsidRDefault="00D15CDE" w:rsidP="00D15CDE">
      <w:pPr>
        <w:shd w:val="clear" w:color="auto" w:fill="FFFFFF"/>
        <w:spacing w:before="120" w:line="276" w:lineRule="auto"/>
        <w:ind w:firstLine="709"/>
        <w:jc w:val="both"/>
        <w:rPr>
          <w:szCs w:val="28"/>
          <w:shd w:val="clear" w:color="auto" w:fill="FFFFFF"/>
        </w:rPr>
      </w:pPr>
      <w:r w:rsidRPr="00D15CDE">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w:t>
      </w:r>
      <w:proofErr w:type="spellStart"/>
      <w:r w:rsidRPr="00D15CDE">
        <w:rPr>
          <w:szCs w:val="28"/>
        </w:rPr>
        <w:t>ст.ст</w:t>
      </w:r>
      <w:proofErr w:type="spellEnd"/>
      <w:r w:rsidRPr="00D15CDE">
        <w:rPr>
          <w:szCs w:val="28"/>
        </w:rPr>
        <w:t xml:space="preserve">. </w:t>
      </w:r>
      <w:hyperlink r:id="rId22" w:anchor="dst753" w:history="1">
        <w:r w:rsidRPr="00D15CDE">
          <w:rPr>
            <w:rStyle w:val="a7"/>
            <w:szCs w:val="28"/>
            <w:shd w:val="clear" w:color="auto" w:fill="FFFFFF"/>
          </w:rPr>
          <w:t>14.1</w:t>
        </w:r>
      </w:hyperlink>
      <w:r w:rsidRPr="00D15CDE">
        <w:rPr>
          <w:szCs w:val="28"/>
          <w:shd w:val="clear" w:color="auto" w:fill="FFFFFF"/>
        </w:rPr>
        <w:t>, </w:t>
      </w:r>
      <w:hyperlink r:id="rId23" w:anchor="dst758" w:history="1">
        <w:r w:rsidRPr="00D15CDE">
          <w:rPr>
            <w:rStyle w:val="a7"/>
            <w:szCs w:val="28"/>
            <w:shd w:val="clear" w:color="auto" w:fill="FFFFFF"/>
          </w:rPr>
          <w:t>14.2</w:t>
        </w:r>
      </w:hyperlink>
      <w:r w:rsidRPr="00D15CDE">
        <w:rPr>
          <w:szCs w:val="28"/>
          <w:shd w:val="clear" w:color="auto" w:fill="FFFFFF"/>
        </w:rPr>
        <w:t>, </w:t>
      </w:r>
      <w:hyperlink r:id="rId24" w:anchor="dst764" w:history="1">
        <w:r w:rsidRPr="00D15CDE">
          <w:rPr>
            <w:rStyle w:val="a7"/>
            <w:szCs w:val="28"/>
            <w:shd w:val="clear" w:color="auto" w:fill="FFFFFF"/>
          </w:rPr>
          <w:t>14.3</w:t>
        </w:r>
      </w:hyperlink>
      <w:r w:rsidRPr="00D15CDE">
        <w:rPr>
          <w:szCs w:val="28"/>
          <w:shd w:val="clear" w:color="auto" w:fill="FFFFFF"/>
        </w:rPr>
        <w:t>, </w:t>
      </w:r>
      <w:hyperlink r:id="rId25" w:anchor="dst778" w:history="1">
        <w:r w:rsidRPr="00D15CDE">
          <w:rPr>
            <w:rStyle w:val="a7"/>
            <w:szCs w:val="28"/>
            <w:shd w:val="clear" w:color="auto" w:fill="FFFFFF"/>
          </w:rPr>
          <w:t>14.7</w:t>
        </w:r>
      </w:hyperlink>
      <w:r w:rsidRPr="00D15CDE">
        <w:rPr>
          <w:szCs w:val="28"/>
        </w:rPr>
        <w:t xml:space="preserve"> и</w:t>
      </w:r>
      <w:r w:rsidRPr="00D15CDE">
        <w:rPr>
          <w:szCs w:val="28"/>
          <w:shd w:val="clear" w:color="auto" w:fill="FFFFFF"/>
        </w:rPr>
        <w:t> </w:t>
      </w:r>
      <w:hyperlink r:id="rId26" w:anchor="dst783" w:history="1">
        <w:r w:rsidRPr="00D15CDE">
          <w:rPr>
            <w:rStyle w:val="a7"/>
            <w:szCs w:val="28"/>
            <w:shd w:val="clear" w:color="auto" w:fill="FFFFFF"/>
          </w:rPr>
          <w:t>14.8</w:t>
        </w:r>
      </w:hyperlink>
      <w:r w:rsidRPr="00D15CDE">
        <w:rPr>
          <w:szCs w:val="28"/>
        </w:rPr>
        <w:t xml:space="preserve"> указанного Федерального закона, антимонопольный орган выдает </w:t>
      </w:r>
      <w:r w:rsidRPr="00D15CDE">
        <w:rPr>
          <w:szCs w:val="28"/>
          <w:shd w:val="clear" w:color="auto" w:fill="FFFFFF"/>
        </w:rPr>
        <w:t xml:space="preserve">хозяйствующему субъекту </w:t>
      </w:r>
      <w:r w:rsidRPr="00D15CDE">
        <w:rPr>
          <w:szCs w:val="28"/>
          <w:shd w:val="clear" w:color="auto" w:fill="FFFFFF"/>
        </w:rPr>
        <w:lastRenderedPageBreak/>
        <w:t>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D15CDE" w:rsidRPr="00D15CDE" w:rsidRDefault="00D15CDE" w:rsidP="00D15CDE">
      <w:pPr>
        <w:shd w:val="clear" w:color="auto" w:fill="FFFFFF"/>
        <w:spacing w:before="120" w:line="276" w:lineRule="auto"/>
        <w:ind w:firstLine="709"/>
        <w:jc w:val="both"/>
        <w:rPr>
          <w:szCs w:val="28"/>
        </w:rPr>
      </w:pPr>
      <w:r w:rsidRPr="00D15CDE">
        <w:rPr>
          <w:szCs w:val="28"/>
          <w:shd w:val="clear" w:color="auto" w:fill="FFFFFF"/>
        </w:rPr>
        <w:t xml:space="preserve">Выдача предупреждений при наличии признаков нарушения </w:t>
      </w:r>
      <w:proofErr w:type="spellStart"/>
      <w:r w:rsidRPr="00D15CDE">
        <w:rPr>
          <w:szCs w:val="28"/>
          <w:shd w:val="clear" w:color="auto" w:fill="FFFFFF"/>
        </w:rPr>
        <w:t>ст.ст</w:t>
      </w:r>
      <w:proofErr w:type="spellEnd"/>
      <w:r w:rsidRPr="00D15CDE">
        <w:rPr>
          <w:szCs w:val="28"/>
          <w:shd w:val="clear" w:color="auto" w:fill="FFFFFF"/>
        </w:rPr>
        <w:t xml:space="preserve">. </w:t>
      </w:r>
      <w:hyperlink r:id="rId27" w:anchor="dst764" w:history="1">
        <w:r w:rsidRPr="00D15CDE">
          <w:rPr>
            <w:rStyle w:val="a7"/>
            <w:szCs w:val="28"/>
            <w:shd w:val="clear" w:color="auto" w:fill="FFFFFF"/>
          </w:rPr>
          <w:t>14.4</w:t>
        </w:r>
      </w:hyperlink>
      <w:r w:rsidRPr="00D15CDE">
        <w:rPr>
          <w:rStyle w:val="a7"/>
          <w:szCs w:val="28"/>
          <w:shd w:val="clear" w:color="auto" w:fill="FFFFFF"/>
        </w:rPr>
        <w:t xml:space="preserve">, 14.5 и 14.6 </w:t>
      </w:r>
      <w:r w:rsidRPr="00D15CDE">
        <w:rPr>
          <w:szCs w:val="28"/>
        </w:rPr>
        <w:t>Федерального закона «О защите конкуренции» не предусмотрена, то есть дело о нарушении антимонопольного законодательства возбуждается без выдачи предупреждения.</w:t>
      </w:r>
    </w:p>
    <w:p w:rsidR="00D15CDE" w:rsidRPr="00D15CDE" w:rsidRDefault="00D15CDE" w:rsidP="00D15CDE">
      <w:pPr>
        <w:shd w:val="clear" w:color="auto" w:fill="FFFFFF"/>
        <w:spacing w:before="120" w:line="276" w:lineRule="auto"/>
        <w:ind w:firstLine="709"/>
        <w:jc w:val="both"/>
        <w:rPr>
          <w:szCs w:val="28"/>
          <w:shd w:val="clear" w:color="auto" w:fill="FFFFFF"/>
        </w:rPr>
      </w:pPr>
      <w:r w:rsidRPr="00D15CDE">
        <w:rPr>
          <w:szCs w:val="28"/>
        </w:rPr>
        <w:t xml:space="preserve">Согласно ч. 7 ст. 39.1 Федерального закона «О защите конкуренции» </w:t>
      </w:r>
      <w:r w:rsidRPr="00D15CDE">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D15CDE">
        <w:rPr>
          <w:szCs w:val="28"/>
          <w:shd w:val="clear" w:color="auto" w:fill="FFFFFF"/>
        </w:rPr>
        <w:t>.</w:t>
      </w:r>
    </w:p>
    <w:p w:rsidR="00D15CDE" w:rsidRPr="00D15CDE" w:rsidRDefault="00D15CDE" w:rsidP="00D15CDE">
      <w:pPr>
        <w:pStyle w:val="a3"/>
        <w:tabs>
          <w:tab w:val="left" w:pos="9921"/>
        </w:tabs>
        <w:spacing w:before="240" w:line="276" w:lineRule="auto"/>
        <w:ind w:left="0" w:firstLine="709"/>
        <w:jc w:val="both"/>
        <w:rPr>
          <w:szCs w:val="28"/>
          <w:u w:val="single"/>
        </w:rPr>
      </w:pPr>
      <w:r w:rsidRPr="00D15CDE">
        <w:rPr>
          <w:rFonts w:eastAsia="Calibri"/>
          <w:szCs w:val="28"/>
        </w:rPr>
        <w:t xml:space="preserve">Общее количество предупреждений, выданных по статьям </w:t>
      </w:r>
      <w:proofErr w:type="gramStart"/>
      <w:r w:rsidRPr="00D15CDE">
        <w:rPr>
          <w:rFonts w:eastAsia="Calibri"/>
          <w:szCs w:val="28"/>
        </w:rPr>
        <w:t>14</w:t>
      </w:r>
      <w:r w:rsidRPr="00D15CDE">
        <w:rPr>
          <w:rFonts w:eastAsia="Calibri"/>
          <w:szCs w:val="28"/>
          <w:vertAlign w:val="superscript"/>
        </w:rPr>
        <w:t>1</w:t>
      </w:r>
      <w:r w:rsidRPr="00D15CDE">
        <w:rPr>
          <w:rFonts w:eastAsia="Calibri"/>
          <w:szCs w:val="28"/>
        </w:rPr>
        <w:t>,</w:t>
      </w:r>
      <w:r w:rsidRPr="00D15CDE">
        <w:rPr>
          <w:rFonts w:eastAsia="Calibri"/>
          <w:szCs w:val="28"/>
          <w:vertAlign w:val="superscript"/>
        </w:rPr>
        <w:t xml:space="preserve"> </w:t>
      </w:r>
      <w:r w:rsidRPr="00D15CDE">
        <w:rPr>
          <w:rFonts w:eastAsia="Calibri"/>
          <w:szCs w:val="28"/>
        </w:rPr>
        <w:t xml:space="preserve"> 14</w:t>
      </w:r>
      <w:r w:rsidRPr="00D15CDE">
        <w:rPr>
          <w:rFonts w:eastAsia="Calibri"/>
          <w:szCs w:val="28"/>
          <w:vertAlign w:val="superscript"/>
        </w:rPr>
        <w:t>2</w:t>
      </w:r>
      <w:proofErr w:type="gramEnd"/>
      <w:r w:rsidRPr="00D15CDE">
        <w:rPr>
          <w:rFonts w:eastAsia="Calibri"/>
          <w:szCs w:val="28"/>
        </w:rPr>
        <w:t>, 14</w:t>
      </w:r>
      <w:r w:rsidRPr="00D15CDE">
        <w:rPr>
          <w:rFonts w:eastAsia="Calibri"/>
          <w:szCs w:val="28"/>
          <w:vertAlign w:val="superscript"/>
        </w:rPr>
        <w:t>3</w:t>
      </w:r>
      <w:r w:rsidRPr="00D15CDE">
        <w:rPr>
          <w:rFonts w:eastAsia="Calibri"/>
          <w:szCs w:val="28"/>
        </w:rPr>
        <w:t>, 14</w:t>
      </w:r>
      <w:r w:rsidRPr="00D15CDE">
        <w:rPr>
          <w:rFonts w:eastAsia="Calibri"/>
          <w:szCs w:val="28"/>
          <w:vertAlign w:val="superscript"/>
        </w:rPr>
        <w:t xml:space="preserve">7 </w:t>
      </w:r>
      <w:r w:rsidRPr="00D15CDE">
        <w:rPr>
          <w:rFonts w:eastAsia="Calibri"/>
          <w:szCs w:val="28"/>
        </w:rPr>
        <w:t>и 14</w:t>
      </w:r>
      <w:r w:rsidRPr="00D15CDE">
        <w:rPr>
          <w:rFonts w:eastAsia="Calibri"/>
          <w:szCs w:val="28"/>
          <w:vertAlign w:val="superscript"/>
        </w:rPr>
        <w:t>8</w:t>
      </w:r>
      <w:r w:rsidRPr="00D15CDE">
        <w:rPr>
          <w:rFonts w:eastAsia="Calibri"/>
          <w:szCs w:val="28"/>
        </w:rPr>
        <w:t xml:space="preserve"> </w:t>
      </w:r>
      <w:r w:rsidRPr="00D15CDE">
        <w:rPr>
          <w:szCs w:val="28"/>
        </w:rPr>
        <w:t xml:space="preserve">Федерального закона «О защите конкуренции» </w:t>
      </w:r>
      <w:r w:rsidRPr="00D15CDE">
        <w:rPr>
          <w:rFonts w:eastAsia="Calibri"/>
          <w:szCs w:val="28"/>
        </w:rPr>
        <w:t xml:space="preserve">в 2020 году, - </w:t>
      </w:r>
      <w:r w:rsidRPr="00D15CDE">
        <w:rPr>
          <w:rFonts w:eastAsia="Calibri"/>
          <w:b/>
          <w:szCs w:val="28"/>
        </w:rPr>
        <w:t>9</w:t>
      </w:r>
      <w:r w:rsidRPr="00D15CDE">
        <w:rPr>
          <w:rFonts w:eastAsia="Calibri"/>
          <w:szCs w:val="28"/>
        </w:rPr>
        <w:t xml:space="preserve"> (в 2019 году было выдано 7 предупреждений).</w:t>
      </w:r>
    </w:p>
    <w:p w:rsidR="00D15CDE" w:rsidRPr="00D15CDE" w:rsidRDefault="00D15CDE" w:rsidP="00D15CDE">
      <w:pPr>
        <w:pStyle w:val="a3"/>
        <w:tabs>
          <w:tab w:val="left" w:pos="9921"/>
        </w:tabs>
        <w:spacing w:before="240" w:line="276" w:lineRule="auto"/>
        <w:ind w:left="0" w:firstLine="709"/>
        <w:jc w:val="both"/>
        <w:rPr>
          <w:szCs w:val="28"/>
          <w:u w:val="single"/>
        </w:rPr>
      </w:pPr>
      <w:r w:rsidRPr="00D15CDE">
        <w:rPr>
          <w:szCs w:val="28"/>
          <w:u w:val="single"/>
        </w:rPr>
        <w:t>Пример предупреждения по недобросовестной конкуренции по статье 14</w:t>
      </w:r>
      <w:r w:rsidRPr="00D15CDE">
        <w:rPr>
          <w:szCs w:val="28"/>
          <w:u w:val="single"/>
          <w:vertAlign w:val="superscript"/>
        </w:rPr>
        <w:t xml:space="preserve">7 </w:t>
      </w:r>
      <w:r w:rsidRPr="00D15CDE">
        <w:rPr>
          <w:szCs w:val="28"/>
          <w:u w:val="single"/>
        </w:rPr>
        <w:t>Федерального закона «О защите конкуренции»</w:t>
      </w:r>
      <w:r w:rsidRPr="00D15CDE">
        <w:rPr>
          <w:szCs w:val="28"/>
        </w:rPr>
        <w:t>:</w:t>
      </w:r>
    </w:p>
    <w:p w:rsidR="00D15CDE" w:rsidRPr="00D15CDE" w:rsidRDefault="00D15CDE" w:rsidP="00D15CDE">
      <w:pPr>
        <w:autoSpaceDE w:val="0"/>
        <w:autoSpaceDN w:val="0"/>
        <w:adjustRightInd w:val="0"/>
        <w:spacing w:before="240" w:line="276" w:lineRule="auto"/>
        <w:ind w:firstLine="709"/>
        <w:jc w:val="both"/>
        <w:rPr>
          <w:szCs w:val="28"/>
        </w:rPr>
      </w:pPr>
      <w:r w:rsidRPr="00D15CDE">
        <w:rPr>
          <w:szCs w:val="28"/>
        </w:rPr>
        <w:t>В г. Ульяновске 2 автономных некоммерческих организации (АНО) осуществляют деятельность по оказанию дополнительных образовательных услуг.  Указанные организации согласно антимонопольному законодательству являются конкурентами.</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В АНО № 1 (</w:t>
      </w:r>
      <w:r w:rsidRPr="00D15CDE">
        <w:rPr>
          <w:i/>
          <w:szCs w:val="28"/>
        </w:rPr>
        <w:t>наименование условное</w:t>
      </w:r>
      <w:r w:rsidRPr="00D15CDE">
        <w:rPr>
          <w:szCs w:val="28"/>
        </w:rPr>
        <w:t>) введен режим коммерческой тайны информации, относящейся к деятельности организации (клиентская база).  В 2017 году утверждено и введено в действие Положение о коммерческой тайне, с которым были ознакомлены под роспись все сотрудники АНО № 1, имеющие доступ к указанной информации.  В соответствии с соглашением о неразглашении информации конфиденциального характера срок неразглашения действует в течение 5 лет после прекращения/ расторжения трудового договора.  Некоторые работники АНО № 1, уволившиеся из организации в 2018 году, были приняты на работу в АНО № 2 (</w:t>
      </w:r>
      <w:r w:rsidRPr="00D15CDE">
        <w:rPr>
          <w:i/>
          <w:szCs w:val="28"/>
        </w:rPr>
        <w:t>наименование условное</w:t>
      </w:r>
      <w:r w:rsidRPr="00D15CDE">
        <w:rPr>
          <w:szCs w:val="28"/>
        </w:rPr>
        <w:t xml:space="preserve">).  При этом уволившиеся из АНО № 1 работники ознакомлены с Положением </w:t>
      </w:r>
      <w:proofErr w:type="gramStart"/>
      <w:r w:rsidRPr="00D15CDE">
        <w:rPr>
          <w:szCs w:val="28"/>
        </w:rPr>
        <w:t>о коммерческой тайне</w:t>
      </w:r>
      <w:proofErr w:type="gramEnd"/>
      <w:r w:rsidRPr="00D15CDE">
        <w:rPr>
          <w:szCs w:val="28"/>
        </w:rPr>
        <w:t xml:space="preserve"> указанной АНО и подписали соглашение, что в течение 5 лет не имеют права </w:t>
      </w:r>
      <w:r w:rsidRPr="00D15CDE">
        <w:rPr>
          <w:szCs w:val="28"/>
        </w:rPr>
        <w:lastRenderedPageBreak/>
        <w:t>использовать полученные в ходе трудовой деятельности в АНО № 1 сведения, являющиеся коммерческой тайной бывшего работодателя.</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АНО № 1 обратилась в Ульяновское УФАС России с заявлением о недобросовестной конкуренции со стороны АНО № 2, поскольку АНО № 2 была использована часть информации, которой владели бывшие работники АНО № 1, устроившиеся на работу в АНО № 2.</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В ходе рассмотрения заявления АНО № 1 Ульяновским УФАС России установлено, что более 40% учеников, обучавшихся в АНО № 1 в 2017/2018 учебном году, заключили договоры на обучение с АНО № 2 на 2018/2019 учебный год.</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В связи с наличием в действиях АНО № 2 признаков нарушения ст. 14.7 Федерального закона «О защите конкуренции», выразившегося в незаконном получении и использовании коммерческой информации конкурента, Ульяновское УФАС России на основании ст. 39.1 указанного Федерального закона предупредило указанную АНО о необходимости прекращения указанных действий, устранения причин и условий, способствовавших нарушению антимонопольного законодательства, и принятия мер по устранению последствий такого нарушения, а именно обязало:</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 xml:space="preserve">- прекратить использование информации, обладателем которой является АНО № 1, а именно, персональных данных (ФИО, номера телефонов) клиентов АНО № 1, </w:t>
      </w:r>
      <w:r w:rsidRPr="00D15CDE">
        <w:rPr>
          <w:szCs w:val="28"/>
          <w:u w:val="single"/>
        </w:rPr>
        <w:t>в целях привлечения новых клиентов</w:t>
      </w:r>
      <w:r w:rsidRPr="00D15CDE">
        <w:rPr>
          <w:szCs w:val="28"/>
        </w:rPr>
        <w:t>;</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 издать локальный акт, направленный на прекращение использования информации, обладателем которой является АНО № 1, а именно, информации о персональных данных (ФИО, номера телефонов) клиентов АНО № 1, и ознакомить с данным актом под роспись сотрудников АНО № 2, которые работали ранее у АНО № 1.</w:t>
      </w:r>
    </w:p>
    <w:p w:rsidR="00D15CDE" w:rsidRPr="00D15CDE" w:rsidRDefault="00D15CDE" w:rsidP="00D15CDE">
      <w:pPr>
        <w:pStyle w:val="a5"/>
        <w:tabs>
          <w:tab w:val="left" w:pos="360"/>
        </w:tabs>
        <w:spacing w:line="276" w:lineRule="auto"/>
      </w:pPr>
      <w:r w:rsidRPr="00D15CDE">
        <w:t>При выдаче предупреждения Ульяновским УФАС России было принято во внимание, что прекратить нарушение постфактум нельзя, поскольку коммерческая тайна (клиентская база) уже получена конкурентом и использована.</w:t>
      </w:r>
    </w:p>
    <w:p w:rsidR="00D15CDE" w:rsidRPr="00D15CDE" w:rsidRDefault="00D15CDE" w:rsidP="00D15CDE">
      <w:pPr>
        <w:pStyle w:val="a5"/>
        <w:tabs>
          <w:tab w:val="left" w:pos="360"/>
        </w:tabs>
        <w:spacing w:line="276" w:lineRule="auto"/>
      </w:pPr>
      <w:r w:rsidRPr="00D15CDE">
        <w:t>Устранение последствий от получения и использования коммерческой информации в данном случае представляется также невозможным: для этого нужно обязать АНО № 2 расторгнуть уже заключенные договоры на обучение с лицами (субъектами клиентской базы АНО № 1) и (или) компенсировать АНО № 1 убытки.  Однако антимонопольный орган не вправе разрешать гражданско-правовые споры.</w:t>
      </w:r>
    </w:p>
    <w:p w:rsidR="00D15CDE" w:rsidRPr="00D15CDE" w:rsidRDefault="00D15CDE" w:rsidP="00D15CDE">
      <w:pPr>
        <w:pStyle w:val="a5"/>
        <w:tabs>
          <w:tab w:val="left" w:pos="360"/>
        </w:tabs>
        <w:spacing w:line="276" w:lineRule="auto"/>
      </w:pPr>
      <w:r w:rsidRPr="00D15CDE">
        <w:lastRenderedPageBreak/>
        <w:t>Требование на устранение причин и условий (например, издание локального акта) в данном случае не пресекает акт недобросовестной конкуренции.</w:t>
      </w:r>
    </w:p>
    <w:p w:rsidR="00D15CDE" w:rsidRPr="00D15CDE" w:rsidRDefault="00D15CDE" w:rsidP="00D15CDE">
      <w:pPr>
        <w:pStyle w:val="a5"/>
        <w:tabs>
          <w:tab w:val="left" w:pos="360"/>
        </w:tabs>
        <w:spacing w:line="276" w:lineRule="auto"/>
      </w:pPr>
      <w:r w:rsidRPr="00D15CDE">
        <w:t>Выданное Ульяновским УФАС России предупреждение АНО № 2 было исполнено.</w:t>
      </w:r>
    </w:p>
    <w:p w:rsidR="00D15CDE" w:rsidRPr="00D15CDE" w:rsidRDefault="00D15CDE" w:rsidP="00D15CDE">
      <w:pPr>
        <w:pStyle w:val="a5"/>
        <w:tabs>
          <w:tab w:val="left" w:pos="360"/>
        </w:tabs>
        <w:spacing w:line="276" w:lineRule="auto"/>
      </w:pPr>
      <w:r w:rsidRPr="00D15CDE">
        <w:t>Однако АНО № 1 заявило, что предложенная в предупреждении мера носит предупредительный характер и направлена только на предотвращение возможных будущих нарушений, а не прошлых и настоящих, что не соответствует требованиям п. 3 ч. 4 ст. 39.1 Федерального закона «О защите конкуренции», и обжаловало предупреждение в арбитражном суде.</w:t>
      </w:r>
    </w:p>
    <w:p w:rsidR="00D15CDE" w:rsidRPr="00D15CDE" w:rsidRDefault="00D15CDE" w:rsidP="00D15CDE">
      <w:pPr>
        <w:pStyle w:val="a5"/>
        <w:tabs>
          <w:tab w:val="left" w:pos="360"/>
        </w:tabs>
        <w:spacing w:line="276" w:lineRule="auto"/>
      </w:pPr>
      <w:r w:rsidRPr="00D15CDE">
        <w:t>Арбитражный суд Ульяновской области признал законность предупреждения Ульяновского УФАС России в полном объеме.  Одиннадцатый арбитражный апелляционный суд и Арбитражный суд Поволжского округа оставили решение Арбитражного суда Ульяновской области без изменения.</w:t>
      </w:r>
    </w:p>
    <w:p w:rsidR="00D15CDE" w:rsidRPr="00D15CDE" w:rsidRDefault="00D15CDE" w:rsidP="00D15CDE">
      <w:pPr>
        <w:shd w:val="clear" w:color="auto" w:fill="FFFFFF"/>
        <w:spacing w:before="240" w:line="276" w:lineRule="auto"/>
        <w:ind w:firstLine="709"/>
        <w:jc w:val="both"/>
        <w:rPr>
          <w:szCs w:val="28"/>
        </w:rPr>
      </w:pPr>
      <w:r w:rsidRPr="00D15CDE">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D15CDE" w:rsidRPr="00D15CDE" w:rsidRDefault="00D15CDE" w:rsidP="00D15CDE">
      <w:pPr>
        <w:shd w:val="clear" w:color="auto" w:fill="FFFFFF"/>
        <w:spacing w:line="276" w:lineRule="auto"/>
        <w:ind w:firstLine="709"/>
        <w:jc w:val="both"/>
        <w:rPr>
          <w:szCs w:val="28"/>
        </w:rPr>
      </w:pPr>
      <w:r w:rsidRPr="00D15CDE">
        <w:rPr>
          <w:rStyle w:val="blk"/>
          <w:szCs w:val="28"/>
        </w:rPr>
        <w:t>1. Недобросовестная конкуренция, если эти действия не содержат </w:t>
      </w:r>
      <w:hyperlink r:id="rId28" w:anchor="dst61" w:history="1">
        <w:r w:rsidRPr="00D15CDE">
          <w:rPr>
            <w:rStyle w:val="a7"/>
            <w:szCs w:val="28"/>
          </w:rPr>
          <w:t>уголовно наказуемого деяния</w:t>
        </w:r>
      </w:hyperlink>
      <w:r w:rsidRPr="00D15CDE">
        <w:rPr>
          <w:rStyle w:val="blk"/>
          <w:szCs w:val="28"/>
        </w:rPr>
        <w:t>, за исключением случаев, предусмотренных </w:t>
      </w:r>
      <w:hyperlink r:id="rId29" w:anchor="dst101198" w:history="1">
        <w:r w:rsidRPr="00D15CDE">
          <w:rPr>
            <w:rStyle w:val="a7"/>
            <w:szCs w:val="28"/>
          </w:rPr>
          <w:t>статьей 14.3</w:t>
        </w:r>
      </w:hyperlink>
      <w:r w:rsidRPr="00D15CDE">
        <w:rPr>
          <w:rStyle w:val="blk"/>
          <w:szCs w:val="28"/>
        </w:rPr>
        <w:t> настоящего Кодекса и </w:t>
      </w:r>
      <w:hyperlink r:id="rId30" w:anchor="dst978" w:history="1">
        <w:r w:rsidRPr="00D15CDE">
          <w:rPr>
            <w:rStyle w:val="a7"/>
            <w:szCs w:val="28"/>
          </w:rPr>
          <w:t>частью 2</w:t>
        </w:r>
      </w:hyperlink>
      <w:r w:rsidRPr="00D15CDE">
        <w:rPr>
          <w:rStyle w:val="blk"/>
          <w:szCs w:val="28"/>
        </w:rPr>
        <w:t xml:space="preserve"> настоящей статьи, </w:t>
      </w:r>
      <w:bookmarkStart w:id="1" w:name="dst103772"/>
      <w:bookmarkEnd w:id="1"/>
      <w:r w:rsidRPr="00D15CDE">
        <w:rPr>
          <w:rStyle w:val="blk"/>
          <w:szCs w:val="28"/>
        </w:rPr>
        <w:t xml:space="preserve">влечет наложение административного штрафа на должностных лиц в размере </w:t>
      </w:r>
      <w:r w:rsidRPr="00D15CDE">
        <w:rPr>
          <w:rStyle w:val="blk"/>
          <w:b/>
          <w:szCs w:val="28"/>
        </w:rPr>
        <w:t>от 12 000 до 20 000 рублей</w:t>
      </w:r>
      <w:r w:rsidRPr="00D15CDE">
        <w:rPr>
          <w:rStyle w:val="blk"/>
          <w:szCs w:val="28"/>
        </w:rPr>
        <w:t xml:space="preserve">; на юридических лиц - </w:t>
      </w:r>
      <w:r w:rsidRPr="00D15CDE">
        <w:rPr>
          <w:rStyle w:val="blk"/>
          <w:b/>
          <w:szCs w:val="28"/>
        </w:rPr>
        <w:t>от 100 000 до 500 000 рублей</w:t>
      </w:r>
      <w:r w:rsidRPr="00D15CDE">
        <w:rPr>
          <w:rStyle w:val="blk"/>
          <w:szCs w:val="28"/>
        </w:rPr>
        <w:t>.</w:t>
      </w:r>
    </w:p>
    <w:p w:rsidR="00D15CDE" w:rsidRPr="00D15CDE" w:rsidRDefault="00D15CDE" w:rsidP="00D15CDE">
      <w:pPr>
        <w:shd w:val="clear" w:color="auto" w:fill="FFFFFF"/>
        <w:spacing w:line="276" w:lineRule="auto"/>
        <w:ind w:firstLine="709"/>
        <w:jc w:val="both"/>
        <w:rPr>
          <w:szCs w:val="28"/>
        </w:rPr>
      </w:pPr>
      <w:bookmarkStart w:id="2" w:name="dst978"/>
      <w:bookmarkEnd w:id="2"/>
      <w:r w:rsidRPr="00D15CDE">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D15CDE">
        <w:rPr>
          <w:rStyle w:val="blk"/>
          <w:szCs w:val="28"/>
        </w:rPr>
        <w:t xml:space="preserve">влечет наложение административного штрафа на должностных лиц в размере </w:t>
      </w:r>
      <w:r w:rsidRPr="00D15CDE">
        <w:rPr>
          <w:rStyle w:val="blk"/>
          <w:b/>
          <w:szCs w:val="28"/>
        </w:rPr>
        <w:t>20 000 рублей</w:t>
      </w:r>
      <w:r w:rsidRPr="00D15CDE">
        <w:rPr>
          <w:rStyle w:val="blk"/>
          <w:szCs w:val="28"/>
        </w:rPr>
        <w:t xml:space="preserve"> либо </w:t>
      </w:r>
      <w:r w:rsidRPr="00D15CDE">
        <w:rPr>
          <w:rStyle w:val="blk"/>
          <w:b/>
          <w:szCs w:val="28"/>
        </w:rPr>
        <w:t>дисквалификацию</w:t>
      </w:r>
      <w:r w:rsidRPr="00D15CDE">
        <w:rPr>
          <w:rStyle w:val="blk"/>
          <w:szCs w:val="28"/>
        </w:rPr>
        <w:t xml:space="preserve"> на срок до трех лет; на юридических лиц - от </w:t>
      </w:r>
      <w:r w:rsidRPr="00D15CDE">
        <w:rPr>
          <w:rStyle w:val="blk"/>
          <w:b/>
          <w:szCs w:val="28"/>
        </w:rPr>
        <w:t>0,01</w:t>
      </w:r>
      <w:r w:rsidRPr="00D15CDE">
        <w:rPr>
          <w:rStyle w:val="blk"/>
          <w:szCs w:val="28"/>
        </w:rPr>
        <w:t xml:space="preserve"> до </w:t>
      </w:r>
      <w:r w:rsidRPr="00D15CDE">
        <w:rPr>
          <w:rStyle w:val="blk"/>
          <w:b/>
          <w:szCs w:val="28"/>
        </w:rPr>
        <w:t>0,15</w:t>
      </w:r>
      <w:r w:rsidRPr="00D15CDE">
        <w:rPr>
          <w:rStyle w:val="blk"/>
          <w:szCs w:val="28"/>
        </w:rPr>
        <w:t xml:space="preserve"> размера суммы </w:t>
      </w:r>
      <w:hyperlink r:id="rId31" w:anchor="dst3388" w:history="1">
        <w:r w:rsidRPr="00D15CDE">
          <w:rPr>
            <w:rStyle w:val="a7"/>
            <w:szCs w:val="28"/>
          </w:rPr>
          <w:t>выручки</w:t>
        </w:r>
      </w:hyperlink>
      <w:r w:rsidRPr="00D15CDE">
        <w:rPr>
          <w:rStyle w:val="blk"/>
          <w:szCs w:val="28"/>
        </w:rPr>
        <w:t xml:space="preserve"> правонарушителя от реализации товара (работы, услуги), на рынке которого совершено правонарушение, но не менее </w:t>
      </w:r>
      <w:r w:rsidRPr="00D15CDE">
        <w:rPr>
          <w:rStyle w:val="blk"/>
          <w:b/>
          <w:szCs w:val="28"/>
        </w:rPr>
        <w:t>100 000 рублей</w:t>
      </w:r>
      <w:r w:rsidRPr="00D15CDE">
        <w:rPr>
          <w:rStyle w:val="blk"/>
          <w:szCs w:val="28"/>
        </w:rPr>
        <w:t>.</w:t>
      </w:r>
    </w:p>
    <w:p w:rsidR="00D15CDE" w:rsidRPr="00D15CDE" w:rsidRDefault="00D15CDE" w:rsidP="00D15CDE">
      <w:pPr>
        <w:pStyle w:val="31"/>
        <w:tabs>
          <w:tab w:val="left" w:pos="9921"/>
        </w:tabs>
        <w:spacing w:before="120" w:after="0" w:line="276" w:lineRule="auto"/>
        <w:ind w:left="0" w:firstLine="709"/>
        <w:jc w:val="both"/>
        <w:rPr>
          <w:szCs w:val="28"/>
        </w:rPr>
      </w:pPr>
      <w:r w:rsidRPr="00D15CDE">
        <w:rPr>
          <w:szCs w:val="28"/>
          <w:u w:val="single"/>
        </w:rPr>
        <w:t>Исполнение предупреждения антимонопольного органа освобождает от штрафов</w:t>
      </w:r>
      <w:r w:rsidRPr="00D15CDE">
        <w:rPr>
          <w:szCs w:val="28"/>
        </w:rPr>
        <w:t>.</w:t>
      </w:r>
    </w:p>
    <w:p w:rsidR="00D15CDE" w:rsidRPr="00D15CDE" w:rsidRDefault="00D15CDE" w:rsidP="00D15CDE">
      <w:pPr>
        <w:pStyle w:val="31"/>
        <w:tabs>
          <w:tab w:val="left" w:pos="9921"/>
        </w:tabs>
        <w:spacing w:before="240" w:after="0" w:line="276" w:lineRule="auto"/>
        <w:ind w:left="0" w:firstLine="709"/>
        <w:jc w:val="both"/>
        <w:rPr>
          <w:szCs w:val="28"/>
        </w:rPr>
      </w:pPr>
      <w:r w:rsidRPr="00D15CDE">
        <w:rPr>
          <w:szCs w:val="28"/>
        </w:rPr>
        <w:t xml:space="preserve">В 2020 году Ульяновским УФАС России рассмотрено </w:t>
      </w:r>
      <w:r w:rsidRPr="00D15CDE">
        <w:rPr>
          <w:b/>
          <w:szCs w:val="28"/>
        </w:rPr>
        <w:t>4</w:t>
      </w:r>
      <w:r w:rsidRPr="00D15CDE">
        <w:rPr>
          <w:szCs w:val="28"/>
        </w:rPr>
        <w:t xml:space="preserve"> дела об административном правонарушении по ст. 14.33 КоАП РФ (в 2019 году было </w:t>
      </w:r>
      <w:r w:rsidRPr="00D15CDE">
        <w:rPr>
          <w:szCs w:val="28"/>
        </w:rPr>
        <w:lastRenderedPageBreak/>
        <w:t xml:space="preserve">рассмотрено 3 дела).  Вынесено </w:t>
      </w:r>
      <w:r w:rsidRPr="00D15CDE">
        <w:rPr>
          <w:b/>
          <w:szCs w:val="28"/>
        </w:rPr>
        <w:t>4</w:t>
      </w:r>
      <w:r w:rsidRPr="00D15CDE">
        <w:rPr>
          <w:szCs w:val="28"/>
        </w:rPr>
        <w:t xml:space="preserve"> постановления о назначении штрафов на общую сумму </w:t>
      </w:r>
      <w:r w:rsidRPr="00D15CDE">
        <w:rPr>
          <w:b/>
          <w:szCs w:val="28"/>
        </w:rPr>
        <w:t>302,0 тыс. руб.</w:t>
      </w:r>
      <w:r w:rsidRPr="00D15CDE">
        <w:rPr>
          <w:szCs w:val="28"/>
        </w:rPr>
        <w:t xml:space="preserve"> (в отношении 1 юридического лица и 3 должностных лиц), штрафов оплачено на общую сумму </w:t>
      </w:r>
      <w:r w:rsidRPr="00D15CDE">
        <w:rPr>
          <w:b/>
          <w:szCs w:val="28"/>
        </w:rPr>
        <w:t>382,0 тыс. руб.</w:t>
      </w:r>
      <w:r w:rsidRPr="00D15CDE">
        <w:rPr>
          <w:szCs w:val="28"/>
        </w:rPr>
        <w:t xml:space="preserve"> - </w:t>
      </w:r>
      <w:r w:rsidRPr="00D15CDE">
        <w:rPr>
          <w:bCs/>
          <w:szCs w:val="28"/>
        </w:rPr>
        <w:t xml:space="preserve">с учетом постановления, вынесенного в 2019 году (в 2019 году - </w:t>
      </w:r>
      <w:r w:rsidRPr="00D15CDE">
        <w:rPr>
          <w:szCs w:val="28"/>
        </w:rPr>
        <w:t>220,0 тыс. руб.</w:t>
      </w:r>
      <w:r w:rsidRPr="00D15CDE">
        <w:rPr>
          <w:bCs/>
          <w:szCs w:val="28"/>
        </w:rPr>
        <w:t xml:space="preserve"> и </w:t>
      </w:r>
      <w:r w:rsidRPr="00D15CDE">
        <w:rPr>
          <w:szCs w:val="28"/>
        </w:rPr>
        <w:t>228,0 тыс. руб.</w:t>
      </w:r>
      <w:r w:rsidRPr="00D15CDE">
        <w:rPr>
          <w:bCs/>
          <w:szCs w:val="28"/>
        </w:rPr>
        <w:t>, соответственно).</w:t>
      </w:r>
    </w:p>
    <w:p w:rsidR="00D15CDE" w:rsidRPr="00D15CDE" w:rsidRDefault="00D15CDE" w:rsidP="00D15CDE">
      <w:pPr>
        <w:pStyle w:val="31"/>
        <w:tabs>
          <w:tab w:val="left" w:pos="9921"/>
        </w:tabs>
        <w:spacing w:after="0" w:line="276" w:lineRule="auto"/>
        <w:ind w:left="0" w:firstLine="709"/>
        <w:jc w:val="both"/>
        <w:rPr>
          <w:szCs w:val="28"/>
          <w:shd w:val="clear" w:color="auto" w:fill="FFFFFF"/>
        </w:rPr>
      </w:pPr>
    </w:p>
    <w:p w:rsidR="00D15CDE" w:rsidRPr="00D15CDE" w:rsidRDefault="00D15CDE" w:rsidP="00D15CDE">
      <w:pPr>
        <w:pStyle w:val="31"/>
        <w:tabs>
          <w:tab w:val="left" w:pos="9921"/>
        </w:tabs>
        <w:spacing w:after="0" w:line="276" w:lineRule="auto"/>
        <w:ind w:left="0" w:firstLine="709"/>
        <w:jc w:val="both"/>
        <w:rPr>
          <w:szCs w:val="28"/>
          <w:shd w:val="clear" w:color="auto" w:fill="FFFFFF"/>
        </w:rPr>
      </w:pPr>
    </w:p>
    <w:p w:rsidR="00D15CDE" w:rsidRPr="00D15CDE" w:rsidRDefault="00D15CDE" w:rsidP="00D15CDE">
      <w:pPr>
        <w:autoSpaceDE w:val="0"/>
        <w:autoSpaceDN w:val="0"/>
        <w:adjustRightInd w:val="0"/>
        <w:spacing w:line="276" w:lineRule="auto"/>
        <w:ind w:right="-57"/>
        <w:jc w:val="center"/>
        <w:rPr>
          <w:b/>
          <w:szCs w:val="28"/>
          <w:u w:val="single"/>
        </w:rPr>
      </w:pPr>
      <w:r w:rsidRPr="00D15CDE">
        <w:rPr>
          <w:b/>
          <w:szCs w:val="28"/>
          <w:u w:val="single"/>
        </w:rPr>
        <w:t>Контроль за соблюдением законодательства о рекламе</w:t>
      </w:r>
    </w:p>
    <w:p w:rsidR="00D15CDE" w:rsidRPr="00D15CDE" w:rsidRDefault="00D15CDE" w:rsidP="00D15CDE">
      <w:pPr>
        <w:spacing w:before="240" w:line="276" w:lineRule="auto"/>
        <w:ind w:firstLine="709"/>
        <w:jc w:val="both"/>
        <w:rPr>
          <w:szCs w:val="28"/>
        </w:rPr>
      </w:pPr>
      <w:r w:rsidRPr="00D15CDE">
        <w:rPr>
          <w:szCs w:val="28"/>
        </w:rPr>
        <w:t xml:space="preserve">В 2020 году Ульяновским УФАС России рассмотрено </w:t>
      </w:r>
      <w:r w:rsidRPr="00D15CDE">
        <w:rPr>
          <w:b/>
          <w:szCs w:val="28"/>
        </w:rPr>
        <w:t>37</w:t>
      </w:r>
      <w:r w:rsidRPr="00D15CDE">
        <w:rPr>
          <w:szCs w:val="28"/>
        </w:rPr>
        <w:t xml:space="preserve"> дел по признакам нарушения Федерального закона «О рекламе» (в 2019 году - 63), по которым принято </w:t>
      </w:r>
      <w:r w:rsidRPr="00D15CDE">
        <w:rPr>
          <w:b/>
          <w:szCs w:val="28"/>
        </w:rPr>
        <w:t>29</w:t>
      </w:r>
      <w:r w:rsidRPr="00D15CDE">
        <w:rPr>
          <w:szCs w:val="28"/>
        </w:rPr>
        <w:t xml:space="preserve"> решений о признании нарушения рекламного законодательства, </w:t>
      </w:r>
      <w:r w:rsidRPr="00D15CDE">
        <w:rPr>
          <w:b/>
          <w:szCs w:val="28"/>
        </w:rPr>
        <w:t>8</w:t>
      </w:r>
      <w:r w:rsidRPr="00D15CDE">
        <w:rPr>
          <w:szCs w:val="28"/>
        </w:rPr>
        <w:t xml:space="preserve"> дел прекращено по причине неподтверждения нарушения.  Выдано </w:t>
      </w:r>
      <w:r w:rsidRPr="00D15CDE">
        <w:rPr>
          <w:b/>
          <w:szCs w:val="28"/>
        </w:rPr>
        <w:t>8</w:t>
      </w:r>
      <w:r w:rsidRPr="00D15CDE">
        <w:rPr>
          <w:szCs w:val="28"/>
        </w:rPr>
        <w:t xml:space="preserve"> предписаний об устранении нарушения законодательства о рекламе.  За 2020 год в управление поступило </w:t>
      </w:r>
      <w:r w:rsidRPr="00D15CDE">
        <w:rPr>
          <w:b/>
          <w:szCs w:val="28"/>
        </w:rPr>
        <w:t>106</w:t>
      </w:r>
      <w:r w:rsidRPr="00D15CDE">
        <w:rPr>
          <w:szCs w:val="28"/>
        </w:rPr>
        <w:t xml:space="preserve"> заявлений о признаках нарушения рекламного законодательства, по </w:t>
      </w:r>
      <w:r w:rsidRPr="00D15CDE">
        <w:rPr>
          <w:b/>
          <w:szCs w:val="28"/>
        </w:rPr>
        <w:t>27</w:t>
      </w:r>
      <w:r w:rsidRPr="00D15CDE">
        <w:rPr>
          <w:szCs w:val="28"/>
        </w:rPr>
        <w:t xml:space="preserve"> из которых (25,5% от общего количества) из них возбуждены дела (в 2019 году дела были возбуждены по 38,2% поступивших заявлений).</w:t>
      </w:r>
    </w:p>
    <w:p w:rsidR="00D15CDE" w:rsidRPr="00D15CDE" w:rsidRDefault="00EE09DB" w:rsidP="00D15CDE">
      <w:pPr>
        <w:spacing w:before="120" w:after="240" w:line="276" w:lineRule="auto"/>
        <w:ind w:firstLine="709"/>
        <w:jc w:val="both"/>
        <w:rPr>
          <w:szCs w:val="28"/>
        </w:rPr>
      </w:pPr>
      <w:r w:rsidRPr="00EE09DB">
        <w:rPr>
          <w:b/>
          <w:szCs w:val="28"/>
        </w:rPr>
        <w:t xml:space="preserve">Таблица 7. </w:t>
      </w:r>
      <w:r w:rsidR="00D15CDE" w:rsidRPr="00EE09DB">
        <w:rPr>
          <w:b/>
          <w:szCs w:val="28"/>
        </w:rPr>
        <w:t>Сравнение нарушений, допущенных при распространении рекламы в 2019 и 2020 годах</w:t>
      </w:r>
      <w:r w:rsidR="00D15CDE" w:rsidRPr="00D15CDE">
        <w:rPr>
          <w:szCs w:val="28"/>
        </w:rPr>
        <w:t xml:space="preserve"> </w:t>
      </w:r>
      <w:r>
        <w:rPr>
          <w:szCs w:val="28"/>
        </w:rPr>
        <w:t>*</w:t>
      </w:r>
    </w:p>
    <w:tbl>
      <w:tblPr>
        <w:tblW w:w="99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706"/>
        <w:gridCol w:w="1807"/>
        <w:gridCol w:w="1751"/>
      </w:tblGrid>
      <w:tr w:rsidR="00D15CDE" w:rsidRPr="00D15CDE" w:rsidTr="00FE2CA4">
        <w:trPr>
          <w:trHeight w:val="900"/>
        </w:trPr>
        <w:tc>
          <w:tcPr>
            <w:tcW w:w="714" w:type="dxa"/>
            <w:shd w:val="clear" w:color="auto" w:fill="auto"/>
            <w:vAlign w:val="center"/>
            <w:hideMark/>
          </w:tcPr>
          <w:p w:rsidR="00D15CDE" w:rsidRPr="00D15CDE" w:rsidRDefault="00D15CDE" w:rsidP="00D15CDE">
            <w:pPr>
              <w:jc w:val="center"/>
              <w:rPr>
                <w:szCs w:val="28"/>
              </w:rPr>
            </w:pPr>
            <w:r w:rsidRPr="00D15CDE">
              <w:rPr>
                <w:szCs w:val="28"/>
              </w:rPr>
              <w:t>№№ пп</w:t>
            </w:r>
          </w:p>
        </w:tc>
        <w:tc>
          <w:tcPr>
            <w:tcW w:w="5706" w:type="dxa"/>
            <w:shd w:val="clear" w:color="auto" w:fill="auto"/>
            <w:vAlign w:val="center"/>
            <w:hideMark/>
          </w:tcPr>
          <w:p w:rsidR="00D15CDE" w:rsidRPr="00D15CDE" w:rsidRDefault="00D15CDE" w:rsidP="00D15CDE">
            <w:pPr>
              <w:jc w:val="center"/>
              <w:rPr>
                <w:szCs w:val="28"/>
              </w:rPr>
            </w:pPr>
            <w:r w:rsidRPr="00D15CDE">
              <w:rPr>
                <w:szCs w:val="28"/>
              </w:rPr>
              <w:t xml:space="preserve">Выявленные нарушения </w:t>
            </w:r>
          </w:p>
          <w:p w:rsidR="00D15CDE" w:rsidRPr="00D15CDE" w:rsidRDefault="00D15CDE" w:rsidP="00D15CDE">
            <w:pPr>
              <w:jc w:val="center"/>
              <w:rPr>
                <w:szCs w:val="28"/>
              </w:rPr>
            </w:pPr>
            <w:r w:rsidRPr="00D15CDE">
              <w:rPr>
                <w:szCs w:val="28"/>
              </w:rPr>
              <w:t>Федерального закона «О рекламе»</w:t>
            </w:r>
          </w:p>
        </w:tc>
        <w:tc>
          <w:tcPr>
            <w:tcW w:w="1807" w:type="dxa"/>
          </w:tcPr>
          <w:p w:rsidR="00D15CDE" w:rsidRPr="00D15CDE" w:rsidRDefault="00D15CDE" w:rsidP="00D15CDE">
            <w:pPr>
              <w:jc w:val="center"/>
              <w:rPr>
                <w:szCs w:val="28"/>
              </w:rPr>
            </w:pPr>
          </w:p>
          <w:p w:rsidR="00D15CDE" w:rsidRPr="00D15CDE" w:rsidRDefault="00D15CDE" w:rsidP="00D15CDE">
            <w:pPr>
              <w:jc w:val="center"/>
              <w:rPr>
                <w:szCs w:val="28"/>
              </w:rPr>
            </w:pPr>
            <w:r w:rsidRPr="00D15CDE">
              <w:rPr>
                <w:szCs w:val="28"/>
              </w:rPr>
              <w:t>2019 год</w:t>
            </w:r>
          </w:p>
        </w:tc>
        <w:tc>
          <w:tcPr>
            <w:tcW w:w="1751" w:type="dxa"/>
          </w:tcPr>
          <w:p w:rsidR="00D15CDE" w:rsidRPr="00D15CDE" w:rsidRDefault="00D15CDE" w:rsidP="00D15CDE">
            <w:pPr>
              <w:jc w:val="center"/>
              <w:rPr>
                <w:szCs w:val="28"/>
              </w:rPr>
            </w:pPr>
          </w:p>
          <w:p w:rsidR="00D15CDE" w:rsidRPr="00D15CDE" w:rsidRDefault="00D15CDE" w:rsidP="00D15CDE">
            <w:pPr>
              <w:jc w:val="center"/>
              <w:rPr>
                <w:szCs w:val="28"/>
              </w:rPr>
            </w:pPr>
            <w:r w:rsidRPr="00D15CDE">
              <w:rPr>
                <w:szCs w:val="28"/>
              </w:rPr>
              <w:t>2020 год</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1</w:t>
            </w:r>
          </w:p>
        </w:tc>
        <w:tc>
          <w:tcPr>
            <w:tcW w:w="5706" w:type="dxa"/>
            <w:shd w:val="clear" w:color="auto" w:fill="auto"/>
            <w:vAlign w:val="center"/>
            <w:hideMark/>
          </w:tcPr>
          <w:p w:rsidR="00D15CDE" w:rsidRPr="00D15CDE" w:rsidRDefault="00D15CDE" w:rsidP="00D15CDE">
            <w:pPr>
              <w:rPr>
                <w:szCs w:val="28"/>
              </w:rPr>
            </w:pPr>
            <w:r w:rsidRPr="00D15CDE">
              <w:rPr>
                <w:szCs w:val="28"/>
              </w:rPr>
              <w:t>ст.5, ч.2 - недобросовестная реклама</w:t>
            </w:r>
          </w:p>
        </w:tc>
        <w:tc>
          <w:tcPr>
            <w:tcW w:w="1807" w:type="dxa"/>
            <w:vAlign w:val="center"/>
          </w:tcPr>
          <w:p w:rsidR="00D15CDE" w:rsidRPr="00D15CDE" w:rsidRDefault="00D15CDE" w:rsidP="00D15CDE">
            <w:pPr>
              <w:jc w:val="right"/>
              <w:rPr>
                <w:szCs w:val="28"/>
              </w:rPr>
            </w:pPr>
            <w:r w:rsidRPr="00D15CDE">
              <w:rPr>
                <w:szCs w:val="28"/>
              </w:rPr>
              <w:t>5</w:t>
            </w:r>
          </w:p>
        </w:tc>
        <w:tc>
          <w:tcPr>
            <w:tcW w:w="1751" w:type="dxa"/>
            <w:shd w:val="clear" w:color="000000" w:fill="FFFFC0"/>
            <w:vAlign w:val="center"/>
          </w:tcPr>
          <w:p w:rsidR="00D15CDE" w:rsidRPr="00D15CDE" w:rsidRDefault="00D15CDE" w:rsidP="00D15CDE">
            <w:pPr>
              <w:jc w:val="right"/>
              <w:rPr>
                <w:szCs w:val="28"/>
              </w:rPr>
            </w:pPr>
            <w:r w:rsidRPr="00D15CDE">
              <w:rPr>
                <w:szCs w:val="28"/>
              </w:rPr>
              <w:t>5</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2</w:t>
            </w:r>
          </w:p>
        </w:tc>
        <w:tc>
          <w:tcPr>
            <w:tcW w:w="5706" w:type="dxa"/>
            <w:shd w:val="clear" w:color="auto" w:fill="auto"/>
            <w:vAlign w:val="center"/>
            <w:hideMark/>
          </w:tcPr>
          <w:p w:rsidR="00D15CDE" w:rsidRPr="00D15CDE" w:rsidRDefault="00D15CDE" w:rsidP="00D15CDE">
            <w:pPr>
              <w:rPr>
                <w:szCs w:val="28"/>
              </w:rPr>
            </w:pPr>
            <w:r w:rsidRPr="00D15CDE">
              <w:rPr>
                <w:szCs w:val="28"/>
              </w:rPr>
              <w:t>ст.5, ч.3 - недостоверная реклама</w:t>
            </w:r>
          </w:p>
        </w:tc>
        <w:tc>
          <w:tcPr>
            <w:tcW w:w="1807" w:type="dxa"/>
            <w:vAlign w:val="center"/>
          </w:tcPr>
          <w:p w:rsidR="00D15CDE" w:rsidRPr="00D15CDE" w:rsidRDefault="00D15CDE" w:rsidP="00D15CDE">
            <w:pPr>
              <w:jc w:val="right"/>
              <w:rPr>
                <w:szCs w:val="28"/>
              </w:rPr>
            </w:pPr>
            <w:r w:rsidRPr="00D15CDE">
              <w:rPr>
                <w:szCs w:val="28"/>
              </w:rPr>
              <w:t>10</w:t>
            </w:r>
          </w:p>
        </w:tc>
        <w:tc>
          <w:tcPr>
            <w:tcW w:w="1751" w:type="dxa"/>
            <w:shd w:val="clear" w:color="000000" w:fill="FFFFC0"/>
            <w:vAlign w:val="center"/>
          </w:tcPr>
          <w:p w:rsidR="00D15CDE" w:rsidRPr="00D15CDE" w:rsidRDefault="00D15CDE" w:rsidP="00D15CDE">
            <w:pPr>
              <w:jc w:val="right"/>
              <w:rPr>
                <w:b/>
                <w:szCs w:val="28"/>
              </w:rPr>
            </w:pPr>
            <w:r w:rsidRPr="00D15CDE">
              <w:rPr>
                <w:b/>
                <w:szCs w:val="28"/>
              </w:rPr>
              <w:t>8</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3</w:t>
            </w:r>
          </w:p>
        </w:tc>
        <w:tc>
          <w:tcPr>
            <w:tcW w:w="5706" w:type="dxa"/>
            <w:shd w:val="clear" w:color="auto" w:fill="auto"/>
            <w:vAlign w:val="center"/>
            <w:hideMark/>
          </w:tcPr>
          <w:p w:rsidR="00D15CDE" w:rsidRPr="00D15CDE" w:rsidRDefault="00D15CDE" w:rsidP="00D15CDE">
            <w:pPr>
              <w:rPr>
                <w:szCs w:val="28"/>
              </w:rPr>
            </w:pPr>
            <w:r w:rsidRPr="00D15CDE">
              <w:rPr>
                <w:szCs w:val="28"/>
              </w:rPr>
              <w:t>ст.5, ч.5 - в рекламе не допускается</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szCs w:val="28"/>
              </w:rPr>
            </w:pPr>
            <w:r w:rsidRPr="00D15CDE">
              <w:rPr>
                <w:szCs w:val="28"/>
              </w:rPr>
              <w:t>2</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4</w:t>
            </w:r>
          </w:p>
        </w:tc>
        <w:tc>
          <w:tcPr>
            <w:tcW w:w="5706" w:type="dxa"/>
            <w:shd w:val="clear" w:color="auto" w:fill="auto"/>
            <w:vAlign w:val="center"/>
            <w:hideMark/>
          </w:tcPr>
          <w:p w:rsidR="00D15CDE" w:rsidRPr="00D15CDE" w:rsidRDefault="00D15CDE" w:rsidP="00D15CDE">
            <w:pPr>
              <w:rPr>
                <w:szCs w:val="28"/>
              </w:rPr>
            </w:pPr>
            <w:r w:rsidRPr="00D15CDE">
              <w:rPr>
                <w:szCs w:val="28"/>
              </w:rPr>
              <w:t>ст.5, ч.7 - отсутствие существенной информации в рекламе</w:t>
            </w:r>
          </w:p>
        </w:tc>
        <w:tc>
          <w:tcPr>
            <w:tcW w:w="1807" w:type="dxa"/>
            <w:vAlign w:val="center"/>
          </w:tcPr>
          <w:p w:rsidR="00D15CDE" w:rsidRPr="00D15CDE" w:rsidRDefault="00D15CDE" w:rsidP="00D15CDE">
            <w:pPr>
              <w:jc w:val="right"/>
              <w:rPr>
                <w:szCs w:val="28"/>
              </w:rPr>
            </w:pPr>
            <w:r w:rsidRPr="00D15CDE">
              <w:rPr>
                <w:szCs w:val="28"/>
              </w:rPr>
              <w:t>8</w:t>
            </w:r>
          </w:p>
        </w:tc>
        <w:tc>
          <w:tcPr>
            <w:tcW w:w="1751" w:type="dxa"/>
            <w:shd w:val="clear" w:color="000000" w:fill="FFFFC0"/>
            <w:vAlign w:val="center"/>
          </w:tcPr>
          <w:p w:rsidR="00D15CDE" w:rsidRPr="00D15CDE" w:rsidRDefault="00D15CDE" w:rsidP="00D15CDE">
            <w:pPr>
              <w:jc w:val="right"/>
              <w:rPr>
                <w:szCs w:val="28"/>
              </w:rPr>
            </w:pPr>
            <w:r w:rsidRPr="00D15CDE">
              <w:rPr>
                <w:szCs w:val="28"/>
              </w:rPr>
              <w:t>4</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5</w:t>
            </w:r>
          </w:p>
        </w:tc>
        <w:tc>
          <w:tcPr>
            <w:tcW w:w="5706" w:type="dxa"/>
            <w:shd w:val="clear" w:color="auto" w:fill="auto"/>
            <w:vAlign w:val="center"/>
            <w:hideMark/>
          </w:tcPr>
          <w:p w:rsidR="00D15CDE" w:rsidRPr="00D15CDE" w:rsidRDefault="00D15CDE" w:rsidP="00D15CDE">
            <w:pPr>
              <w:rPr>
                <w:szCs w:val="28"/>
              </w:rPr>
            </w:pPr>
            <w:r w:rsidRPr="00D15CDE">
              <w:rPr>
                <w:szCs w:val="28"/>
              </w:rPr>
              <w:t>ст.5, ч.11 - о соблюдении законодательства РФ</w:t>
            </w:r>
          </w:p>
        </w:tc>
        <w:tc>
          <w:tcPr>
            <w:tcW w:w="1807" w:type="dxa"/>
            <w:vAlign w:val="center"/>
          </w:tcPr>
          <w:p w:rsidR="00D15CDE" w:rsidRPr="00D15CDE" w:rsidRDefault="00D15CDE" w:rsidP="00D15CDE">
            <w:pPr>
              <w:jc w:val="right"/>
              <w:rPr>
                <w:szCs w:val="28"/>
              </w:rPr>
            </w:pPr>
            <w:r w:rsidRPr="00D15CDE">
              <w:rPr>
                <w:szCs w:val="28"/>
              </w:rPr>
              <w:t>13</w:t>
            </w:r>
          </w:p>
        </w:tc>
        <w:tc>
          <w:tcPr>
            <w:tcW w:w="1751" w:type="dxa"/>
            <w:shd w:val="clear" w:color="000000" w:fill="FFFFC0"/>
            <w:vAlign w:val="center"/>
          </w:tcPr>
          <w:p w:rsidR="00D15CDE" w:rsidRPr="00D15CDE" w:rsidRDefault="00D15CDE" w:rsidP="00D15CDE">
            <w:pPr>
              <w:jc w:val="right"/>
              <w:rPr>
                <w:szCs w:val="28"/>
              </w:rPr>
            </w:pPr>
            <w:r w:rsidRPr="00D15CDE">
              <w:rPr>
                <w:szCs w:val="28"/>
              </w:rPr>
              <w:t>1</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6</w:t>
            </w:r>
          </w:p>
        </w:tc>
        <w:tc>
          <w:tcPr>
            <w:tcW w:w="5706" w:type="dxa"/>
            <w:shd w:val="clear" w:color="auto" w:fill="auto"/>
            <w:vAlign w:val="center"/>
            <w:hideMark/>
          </w:tcPr>
          <w:p w:rsidR="00D15CDE" w:rsidRPr="00D15CDE" w:rsidRDefault="00D15CDE" w:rsidP="00D15CDE">
            <w:pPr>
              <w:rPr>
                <w:szCs w:val="28"/>
              </w:rPr>
            </w:pPr>
            <w:r w:rsidRPr="00D15CDE">
              <w:rPr>
                <w:szCs w:val="28"/>
              </w:rPr>
              <w:t>ст.7 - запрещенные к рекламе товары</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b/>
                <w:szCs w:val="28"/>
              </w:rPr>
            </w:pPr>
            <w:r w:rsidRPr="00D15CDE">
              <w:rPr>
                <w:b/>
                <w:szCs w:val="28"/>
              </w:rPr>
              <w:t>6</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r w:rsidRPr="00D15CDE">
              <w:rPr>
                <w:szCs w:val="28"/>
              </w:rPr>
              <w:t>7</w:t>
            </w:r>
          </w:p>
        </w:tc>
        <w:tc>
          <w:tcPr>
            <w:tcW w:w="5706" w:type="dxa"/>
            <w:shd w:val="clear" w:color="auto" w:fill="auto"/>
            <w:vAlign w:val="center"/>
            <w:hideMark/>
          </w:tcPr>
          <w:p w:rsidR="00D15CDE" w:rsidRPr="00D15CDE" w:rsidRDefault="00D15CDE" w:rsidP="00D15CDE">
            <w:pPr>
              <w:rPr>
                <w:szCs w:val="28"/>
              </w:rPr>
            </w:pPr>
            <w:r w:rsidRPr="00D15CDE">
              <w:rPr>
                <w:szCs w:val="28"/>
              </w:rPr>
              <w:t>ст.8 - дистанционные продажи в рекламе</w:t>
            </w:r>
          </w:p>
        </w:tc>
        <w:tc>
          <w:tcPr>
            <w:tcW w:w="1807" w:type="dxa"/>
            <w:vAlign w:val="center"/>
          </w:tcPr>
          <w:p w:rsidR="00D15CDE" w:rsidRPr="00D15CDE" w:rsidRDefault="00D15CDE" w:rsidP="00D15CDE">
            <w:pPr>
              <w:jc w:val="right"/>
              <w:rPr>
                <w:szCs w:val="28"/>
              </w:rPr>
            </w:pPr>
            <w:r w:rsidRPr="00D15CDE">
              <w:rPr>
                <w:szCs w:val="28"/>
              </w:rPr>
              <w:t>1</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8</w:t>
            </w:r>
          </w:p>
        </w:tc>
        <w:tc>
          <w:tcPr>
            <w:tcW w:w="5706" w:type="dxa"/>
            <w:shd w:val="clear" w:color="auto" w:fill="auto"/>
            <w:vAlign w:val="center"/>
          </w:tcPr>
          <w:p w:rsidR="00D15CDE" w:rsidRPr="00D15CDE" w:rsidRDefault="00D15CDE" w:rsidP="00D15CDE">
            <w:pPr>
              <w:rPr>
                <w:szCs w:val="28"/>
              </w:rPr>
            </w:pPr>
            <w:r w:rsidRPr="00D15CDE">
              <w:rPr>
                <w:szCs w:val="28"/>
              </w:rPr>
              <w:t>ст. 12 - сроки хранения рекламных материалов</w:t>
            </w:r>
          </w:p>
        </w:tc>
        <w:tc>
          <w:tcPr>
            <w:tcW w:w="1807" w:type="dxa"/>
            <w:vAlign w:val="center"/>
          </w:tcPr>
          <w:p w:rsidR="00D15CDE" w:rsidRPr="00D15CDE" w:rsidRDefault="00D15CDE" w:rsidP="00D15CDE">
            <w:pPr>
              <w:jc w:val="right"/>
              <w:rPr>
                <w:szCs w:val="28"/>
              </w:rPr>
            </w:pPr>
            <w:r w:rsidRPr="00D15CDE">
              <w:rPr>
                <w:szCs w:val="28"/>
              </w:rPr>
              <w:t>1</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9</w:t>
            </w:r>
          </w:p>
        </w:tc>
        <w:tc>
          <w:tcPr>
            <w:tcW w:w="5706" w:type="dxa"/>
            <w:shd w:val="clear" w:color="auto" w:fill="auto"/>
            <w:vAlign w:val="center"/>
          </w:tcPr>
          <w:p w:rsidR="00D15CDE" w:rsidRPr="00D15CDE" w:rsidRDefault="00D15CDE" w:rsidP="00D15CDE">
            <w:pPr>
              <w:rPr>
                <w:szCs w:val="28"/>
              </w:rPr>
            </w:pPr>
            <w:r w:rsidRPr="00D15CDE">
              <w:rPr>
                <w:szCs w:val="28"/>
              </w:rPr>
              <w:t>ст.15, ч.2 - превышение объема рекламы в радиопрограммах</w:t>
            </w:r>
          </w:p>
        </w:tc>
        <w:tc>
          <w:tcPr>
            <w:tcW w:w="1807" w:type="dxa"/>
            <w:vAlign w:val="center"/>
          </w:tcPr>
          <w:p w:rsidR="00D15CDE" w:rsidRPr="00D15CDE" w:rsidRDefault="00D15CDE" w:rsidP="00D15CDE">
            <w:pPr>
              <w:jc w:val="right"/>
              <w:rPr>
                <w:szCs w:val="28"/>
              </w:rPr>
            </w:pPr>
            <w:r w:rsidRPr="00D15CDE">
              <w:rPr>
                <w:szCs w:val="28"/>
              </w:rPr>
              <w:t>1</w:t>
            </w:r>
          </w:p>
        </w:tc>
        <w:tc>
          <w:tcPr>
            <w:tcW w:w="1751" w:type="dxa"/>
            <w:shd w:val="clear" w:color="000000" w:fill="FFFFC0"/>
            <w:vAlign w:val="center"/>
          </w:tcPr>
          <w:p w:rsidR="00D15CDE" w:rsidRPr="00D15CDE" w:rsidRDefault="00D15CDE" w:rsidP="00D15CDE">
            <w:pPr>
              <w:jc w:val="right"/>
              <w:rPr>
                <w:szCs w:val="28"/>
              </w:rPr>
            </w:pPr>
            <w:r w:rsidRPr="00D15CDE">
              <w:rPr>
                <w:szCs w:val="28"/>
              </w:rPr>
              <w:t>3</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10</w:t>
            </w:r>
          </w:p>
        </w:tc>
        <w:tc>
          <w:tcPr>
            <w:tcW w:w="5706" w:type="dxa"/>
            <w:shd w:val="clear" w:color="auto" w:fill="auto"/>
            <w:vAlign w:val="center"/>
            <w:hideMark/>
          </w:tcPr>
          <w:p w:rsidR="00D15CDE" w:rsidRPr="00D15CDE" w:rsidRDefault="00D15CDE" w:rsidP="00D15CDE">
            <w:pPr>
              <w:rPr>
                <w:szCs w:val="28"/>
              </w:rPr>
            </w:pPr>
            <w:r w:rsidRPr="00D15CDE">
              <w:rPr>
                <w:szCs w:val="28"/>
              </w:rPr>
              <w:t>ст.18 - реклама по сетям электросвязи</w:t>
            </w:r>
          </w:p>
        </w:tc>
        <w:tc>
          <w:tcPr>
            <w:tcW w:w="1807" w:type="dxa"/>
            <w:vAlign w:val="center"/>
          </w:tcPr>
          <w:p w:rsidR="00D15CDE" w:rsidRPr="00D15CDE" w:rsidRDefault="00D15CDE" w:rsidP="00D15CDE">
            <w:pPr>
              <w:jc w:val="right"/>
              <w:rPr>
                <w:szCs w:val="28"/>
              </w:rPr>
            </w:pPr>
            <w:r w:rsidRPr="00D15CDE">
              <w:rPr>
                <w:szCs w:val="28"/>
              </w:rPr>
              <w:t>12</w:t>
            </w:r>
          </w:p>
        </w:tc>
        <w:tc>
          <w:tcPr>
            <w:tcW w:w="1751" w:type="dxa"/>
            <w:shd w:val="clear" w:color="000000" w:fill="FFFFC0"/>
            <w:vAlign w:val="center"/>
          </w:tcPr>
          <w:p w:rsidR="00D15CDE" w:rsidRPr="00D15CDE" w:rsidRDefault="00D15CDE" w:rsidP="00D15CDE">
            <w:pPr>
              <w:jc w:val="right"/>
              <w:rPr>
                <w:b/>
                <w:szCs w:val="28"/>
              </w:rPr>
            </w:pPr>
            <w:r w:rsidRPr="00D15CDE">
              <w:rPr>
                <w:b/>
                <w:szCs w:val="28"/>
              </w:rPr>
              <w:t>6</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11</w:t>
            </w:r>
          </w:p>
        </w:tc>
        <w:tc>
          <w:tcPr>
            <w:tcW w:w="5706" w:type="dxa"/>
            <w:shd w:val="clear" w:color="auto" w:fill="auto"/>
            <w:vAlign w:val="center"/>
            <w:hideMark/>
          </w:tcPr>
          <w:p w:rsidR="00D15CDE" w:rsidRPr="00D15CDE" w:rsidRDefault="00D15CDE" w:rsidP="00D15CDE">
            <w:pPr>
              <w:rPr>
                <w:szCs w:val="28"/>
              </w:rPr>
            </w:pPr>
            <w:r w:rsidRPr="00D15CDE">
              <w:rPr>
                <w:szCs w:val="28"/>
              </w:rPr>
              <w:t>ст.21, ч.1 - реклама алкогольной продукции</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12</w:t>
            </w:r>
          </w:p>
        </w:tc>
        <w:tc>
          <w:tcPr>
            <w:tcW w:w="5706" w:type="dxa"/>
            <w:shd w:val="clear" w:color="auto" w:fill="auto"/>
            <w:vAlign w:val="center"/>
            <w:hideMark/>
          </w:tcPr>
          <w:p w:rsidR="00D15CDE" w:rsidRPr="00D15CDE" w:rsidRDefault="00D15CDE" w:rsidP="00D15CDE">
            <w:pPr>
              <w:rPr>
                <w:szCs w:val="28"/>
              </w:rPr>
            </w:pPr>
            <w:r w:rsidRPr="00D15CDE">
              <w:rPr>
                <w:szCs w:val="28"/>
              </w:rPr>
              <w:t xml:space="preserve">ст.21, ч.2 - размещение рекламы алкогольной </w:t>
            </w:r>
            <w:r w:rsidRPr="00D15CDE">
              <w:rPr>
                <w:szCs w:val="28"/>
              </w:rPr>
              <w:lastRenderedPageBreak/>
              <w:t>продукции</w:t>
            </w:r>
          </w:p>
        </w:tc>
        <w:tc>
          <w:tcPr>
            <w:tcW w:w="1807" w:type="dxa"/>
            <w:vAlign w:val="center"/>
          </w:tcPr>
          <w:p w:rsidR="00D15CDE" w:rsidRPr="00D15CDE" w:rsidRDefault="00D15CDE" w:rsidP="00D15CDE">
            <w:pPr>
              <w:jc w:val="right"/>
              <w:rPr>
                <w:szCs w:val="28"/>
              </w:rPr>
            </w:pPr>
            <w:r w:rsidRPr="00D15CDE">
              <w:rPr>
                <w:szCs w:val="28"/>
              </w:rPr>
              <w:lastRenderedPageBreak/>
              <w:t>3</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13</w:t>
            </w:r>
          </w:p>
        </w:tc>
        <w:tc>
          <w:tcPr>
            <w:tcW w:w="5706" w:type="dxa"/>
            <w:shd w:val="clear" w:color="auto" w:fill="auto"/>
            <w:vAlign w:val="center"/>
            <w:hideMark/>
          </w:tcPr>
          <w:p w:rsidR="00D15CDE" w:rsidRPr="00D15CDE" w:rsidRDefault="00D15CDE" w:rsidP="00D15CDE">
            <w:pPr>
              <w:rPr>
                <w:szCs w:val="28"/>
              </w:rPr>
            </w:pPr>
            <w:r w:rsidRPr="00D15CDE">
              <w:rPr>
                <w:szCs w:val="28"/>
              </w:rPr>
              <w:t>ст.21, ч.3 - предупреждение о вреде потребления алкогольной продукции</w:t>
            </w:r>
          </w:p>
        </w:tc>
        <w:tc>
          <w:tcPr>
            <w:tcW w:w="1807" w:type="dxa"/>
            <w:vAlign w:val="center"/>
          </w:tcPr>
          <w:p w:rsidR="00D15CDE" w:rsidRPr="00D15CDE" w:rsidRDefault="00D15CDE" w:rsidP="00D15CDE">
            <w:pPr>
              <w:jc w:val="right"/>
              <w:rPr>
                <w:szCs w:val="28"/>
              </w:rPr>
            </w:pPr>
            <w:r w:rsidRPr="00D15CDE">
              <w:rPr>
                <w:szCs w:val="28"/>
              </w:rPr>
              <w:t>3</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14</w:t>
            </w:r>
          </w:p>
        </w:tc>
        <w:tc>
          <w:tcPr>
            <w:tcW w:w="5706" w:type="dxa"/>
            <w:shd w:val="clear" w:color="auto" w:fill="auto"/>
            <w:vAlign w:val="center"/>
            <w:hideMark/>
          </w:tcPr>
          <w:p w:rsidR="00D15CDE" w:rsidRPr="00D15CDE" w:rsidRDefault="00D15CDE" w:rsidP="00D15CDE">
            <w:pPr>
              <w:rPr>
                <w:szCs w:val="28"/>
              </w:rPr>
            </w:pPr>
            <w:r w:rsidRPr="00D15CDE">
              <w:rPr>
                <w:szCs w:val="28"/>
              </w:rPr>
              <w:t>ст.24, ч.1 - реклама лекарственных средств</w:t>
            </w:r>
          </w:p>
        </w:tc>
        <w:tc>
          <w:tcPr>
            <w:tcW w:w="1807" w:type="dxa"/>
            <w:vAlign w:val="center"/>
          </w:tcPr>
          <w:p w:rsidR="00D15CDE" w:rsidRPr="00D15CDE" w:rsidRDefault="00D15CDE" w:rsidP="00D15CDE">
            <w:pPr>
              <w:jc w:val="right"/>
              <w:rPr>
                <w:szCs w:val="28"/>
              </w:rPr>
            </w:pPr>
            <w:r w:rsidRPr="00D15CDE">
              <w:rPr>
                <w:szCs w:val="28"/>
              </w:rPr>
              <w:t>1</w:t>
            </w:r>
          </w:p>
        </w:tc>
        <w:tc>
          <w:tcPr>
            <w:tcW w:w="1751" w:type="dxa"/>
            <w:shd w:val="clear" w:color="000000" w:fill="FFFFC0"/>
            <w:vAlign w:val="center"/>
          </w:tcPr>
          <w:p w:rsidR="00D15CDE" w:rsidRPr="00D15CDE" w:rsidRDefault="00D15CDE" w:rsidP="00D15CDE">
            <w:pPr>
              <w:jc w:val="right"/>
              <w:rPr>
                <w:szCs w:val="28"/>
              </w:rPr>
            </w:pPr>
            <w:r w:rsidRPr="00D15CDE">
              <w:rPr>
                <w:szCs w:val="28"/>
              </w:rPr>
              <w:t>2</w:t>
            </w:r>
          </w:p>
        </w:tc>
      </w:tr>
      <w:tr w:rsidR="00D15CDE" w:rsidRPr="00D15CDE" w:rsidTr="00FE2CA4">
        <w:trPr>
          <w:trHeight w:val="450"/>
        </w:trPr>
        <w:tc>
          <w:tcPr>
            <w:tcW w:w="714" w:type="dxa"/>
            <w:shd w:val="clear" w:color="auto" w:fill="auto"/>
            <w:vAlign w:val="center"/>
          </w:tcPr>
          <w:p w:rsidR="00D15CDE" w:rsidRPr="00D15CDE" w:rsidRDefault="00D15CDE" w:rsidP="00D15CDE">
            <w:pPr>
              <w:jc w:val="center"/>
              <w:rPr>
                <w:szCs w:val="28"/>
              </w:rPr>
            </w:pPr>
            <w:r w:rsidRPr="00D15CDE">
              <w:rPr>
                <w:szCs w:val="28"/>
              </w:rPr>
              <w:t>15</w:t>
            </w:r>
          </w:p>
        </w:tc>
        <w:tc>
          <w:tcPr>
            <w:tcW w:w="5706" w:type="dxa"/>
            <w:shd w:val="clear" w:color="auto" w:fill="auto"/>
            <w:vAlign w:val="center"/>
            <w:hideMark/>
          </w:tcPr>
          <w:p w:rsidR="00D15CDE" w:rsidRPr="00D15CDE" w:rsidRDefault="00D15CDE" w:rsidP="00D15CDE">
            <w:pPr>
              <w:rPr>
                <w:szCs w:val="28"/>
              </w:rPr>
            </w:pPr>
            <w:r w:rsidRPr="00D15CDE">
              <w:rPr>
                <w:szCs w:val="28"/>
              </w:rPr>
              <w:t>ст.24, ч.7 - предупреждение в рекламе лек. средств, мед. изделий и мед. услуг</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b/>
                <w:szCs w:val="28"/>
              </w:rPr>
            </w:pPr>
            <w:r w:rsidRPr="00D15CDE">
              <w:rPr>
                <w:b/>
                <w:szCs w:val="28"/>
              </w:rPr>
              <w:t>7</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16</w:t>
            </w:r>
          </w:p>
        </w:tc>
        <w:tc>
          <w:tcPr>
            <w:tcW w:w="5706" w:type="dxa"/>
            <w:shd w:val="clear" w:color="auto" w:fill="auto"/>
            <w:vAlign w:val="center"/>
            <w:hideMark/>
          </w:tcPr>
          <w:p w:rsidR="00D15CDE" w:rsidRPr="00D15CDE" w:rsidRDefault="00D15CDE" w:rsidP="00D15CDE">
            <w:pPr>
              <w:rPr>
                <w:szCs w:val="28"/>
              </w:rPr>
            </w:pPr>
            <w:r w:rsidRPr="00D15CDE">
              <w:rPr>
                <w:szCs w:val="28"/>
              </w:rPr>
              <w:t>ст.25, ч.1 - реклама БАД</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17</w:t>
            </w:r>
          </w:p>
        </w:tc>
        <w:tc>
          <w:tcPr>
            <w:tcW w:w="5706" w:type="dxa"/>
            <w:shd w:val="clear" w:color="auto" w:fill="auto"/>
            <w:vAlign w:val="center"/>
            <w:hideMark/>
          </w:tcPr>
          <w:p w:rsidR="00D15CDE" w:rsidRPr="00D15CDE" w:rsidRDefault="00D15CDE" w:rsidP="00D15CDE">
            <w:pPr>
              <w:rPr>
                <w:szCs w:val="28"/>
              </w:rPr>
            </w:pPr>
            <w:r w:rsidRPr="00D15CDE">
              <w:rPr>
                <w:szCs w:val="28"/>
              </w:rPr>
              <w:t>ст.25, ч.1.1 - предупреждение в рекламе БАД</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szCs w:val="28"/>
              </w:rPr>
            </w:pPr>
            <w:r w:rsidRPr="00D15CDE">
              <w:rPr>
                <w:szCs w:val="28"/>
              </w:rPr>
              <w:t>0</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18</w:t>
            </w:r>
          </w:p>
        </w:tc>
        <w:tc>
          <w:tcPr>
            <w:tcW w:w="5706" w:type="dxa"/>
            <w:shd w:val="clear" w:color="auto" w:fill="auto"/>
            <w:vAlign w:val="center"/>
            <w:hideMark/>
          </w:tcPr>
          <w:p w:rsidR="00D15CDE" w:rsidRPr="00D15CDE" w:rsidRDefault="00D15CDE" w:rsidP="00D15CDE">
            <w:pPr>
              <w:rPr>
                <w:szCs w:val="28"/>
              </w:rPr>
            </w:pPr>
            <w:r w:rsidRPr="00D15CDE">
              <w:rPr>
                <w:szCs w:val="28"/>
              </w:rPr>
              <w:t>ст.27 - реклама рисковых игр, пари</w:t>
            </w:r>
          </w:p>
        </w:tc>
        <w:tc>
          <w:tcPr>
            <w:tcW w:w="1807" w:type="dxa"/>
            <w:vAlign w:val="center"/>
          </w:tcPr>
          <w:p w:rsidR="00D15CDE" w:rsidRPr="00D15CDE" w:rsidRDefault="00D15CDE" w:rsidP="00D15CDE">
            <w:pPr>
              <w:jc w:val="right"/>
              <w:rPr>
                <w:szCs w:val="28"/>
              </w:rPr>
            </w:pPr>
            <w:r w:rsidRPr="00D15CDE">
              <w:rPr>
                <w:szCs w:val="28"/>
              </w:rPr>
              <w:t>0</w:t>
            </w:r>
          </w:p>
        </w:tc>
        <w:tc>
          <w:tcPr>
            <w:tcW w:w="1751" w:type="dxa"/>
            <w:shd w:val="clear" w:color="000000" w:fill="FFFFC0"/>
            <w:vAlign w:val="center"/>
          </w:tcPr>
          <w:p w:rsidR="00D15CDE" w:rsidRPr="00D15CDE" w:rsidRDefault="00D15CDE" w:rsidP="00D15CDE">
            <w:pPr>
              <w:jc w:val="right"/>
              <w:rPr>
                <w:szCs w:val="28"/>
              </w:rPr>
            </w:pPr>
            <w:r w:rsidRPr="00D15CDE">
              <w:rPr>
                <w:szCs w:val="28"/>
              </w:rPr>
              <w:t>1</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19</w:t>
            </w:r>
          </w:p>
        </w:tc>
        <w:tc>
          <w:tcPr>
            <w:tcW w:w="5706" w:type="dxa"/>
            <w:shd w:val="clear" w:color="auto" w:fill="auto"/>
            <w:vAlign w:val="center"/>
          </w:tcPr>
          <w:p w:rsidR="00D15CDE" w:rsidRPr="00D15CDE" w:rsidRDefault="00D15CDE" w:rsidP="00D15CDE">
            <w:pPr>
              <w:rPr>
                <w:szCs w:val="28"/>
              </w:rPr>
            </w:pPr>
            <w:r w:rsidRPr="00D15CDE">
              <w:rPr>
                <w:szCs w:val="28"/>
              </w:rPr>
              <w:t>ст.28, ч.1 - отсутствие наименования финансовой организации</w:t>
            </w:r>
          </w:p>
        </w:tc>
        <w:tc>
          <w:tcPr>
            <w:tcW w:w="1807" w:type="dxa"/>
            <w:vAlign w:val="center"/>
          </w:tcPr>
          <w:p w:rsidR="00D15CDE" w:rsidRPr="00D15CDE" w:rsidRDefault="00D15CDE" w:rsidP="00D15CDE">
            <w:pPr>
              <w:jc w:val="right"/>
              <w:rPr>
                <w:szCs w:val="28"/>
              </w:rPr>
            </w:pPr>
            <w:r w:rsidRPr="00D15CDE">
              <w:rPr>
                <w:szCs w:val="28"/>
              </w:rPr>
              <w:t>3</w:t>
            </w:r>
          </w:p>
        </w:tc>
        <w:tc>
          <w:tcPr>
            <w:tcW w:w="1751" w:type="dxa"/>
            <w:shd w:val="clear" w:color="000000" w:fill="FFFFC0"/>
            <w:vAlign w:val="center"/>
          </w:tcPr>
          <w:p w:rsidR="00D15CDE" w:rsidRPr="00D15CDE" w:rsidRDefault="00D15CDE" w:rsidP="00D15CDE">
            <w:pPr>
              <w:jc w:val="right"/>
              <w:rPr>
                <w:szCs w:val="28"/>
              </w:rPr>
            </w:pPr>
            <w:r w:rsidRPr="00D15CDE">
              <w:rPr>
                <w:szCs w:val="28"/>
              </w:rPr>
              <w:t>3</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20</w:t>
            </w:r>
          </w:p>
        </w:tc>
        <w:tc>
          <w:tcPr>
            <w:tcW w:w="5706" w:type="dxa"/>
            <w:shd w:val="clear" w:color="auto" w:fill="auto"/>
            <w:vAlign w:val="center"/>
          </w:tcPr>
          <w:p w:rsidR="00D15CDE" w:rsidRPr="00D15CDE" w:rsidRDefault="00D15CDE" w:rsidP="00D15CDE">
            <w:pPr>
              <w:rPr>
                <w:szCs w:val="28"/>
              </w:rPr>
            </w:pPr>
            <w:r w:rsidRPr="00D15CDE">
              <w:rPr>
                <w:szCs w:val="28"/>
              </w:rPr>
              <w:t>ст.28, ч.3 - о предоставлении кредита</w:t>
            </w:r>
          </w:p>
        </w:tc>
        <w:tc>
          <w:tcPr>
            <w:tcW w:w="1807" w:type="dxa"/>
            <w:vAlign w:val="center"/>
          </w:tcPr>
          <w:p w:rsidR="00D15CDE" w:rsidRPr="00D15CDE" w:rsidRDefault="00D15CDE" w:rsidP="00D15CDE">
            <w:pPr>
              <w:jc w:val="right"/>
              <w:rPr>
                <w:szCs w:val="28"/>
              </w:rPr>
            </w:pPr>
            <w:r w:rsidRPr="00D15CDE">
              <w:rPr>
                <w:szCs w:val="28"/>
              </w:rPr>
              <w:t>4</w:t>
            </w:r>
          </w:p>
        </w:tc>
        <w:tc>
          <w:tcPr>
            <w:tcW w:w="1751" w:type="dxa"/>
            <w:shd w:val="clear" w:color="000000" w:fill="FFFFC0"/>
            <w:vAlign w:val="center"/>
          </w:tcPr>
          <w:p w:rsidR="00D15CDE" w:rsidRPr="00D15CDE" w:rsidRDefault="00D15CDE" w:rsidP="00D15CDE">
            <w:pPr>
              <w:jc w:val="right"/>
              <w:rPr>
                <w:szCs w:val="28"/>
              </w:rPr>
            </w:pPr>
            <w:r w:rsidRPr="00D15CDE">
              <w:rPr>
                <w:szCs w:val="28"/>
              </w:rPr>
              <w:t>2</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21</w:t>
            </w:r>
          </w:p>
        </w:tc>
        <w:tc>
          <w:tcPr>
            <w:tcW w:w="5706" w:type="dxa"/>
            <w:shd w:val="clear" w:color="auto" w:fill="auto"/>
            <w:vAlign w:val="center"/>
          </w:tcPr>
          <w:p w:rsidR="00D15CDE" w:rsidRPr="00D15CDE" w:rsidRDefault="00D15CDE" w:rsidP="00D15CDE">
            <w:pPr>
              <w:rPr>
                <w:szCs w:val="28"/>
              </w:rPr>
            </w:pPr>
            <w:r w:rsidRPr="00D15CDE">
              <w:rPr>
                <w:szCs w:val="28"/>
              </w:rPr>
              <w:t>ст.28, ч.7 - обязательная информация о привлечении денежных средств в строительство</w:t>
            </w:r>
          </w:p>
        </w:tc>
        <w:tc>
          <w:tcPr>
            <w:tcW w:w="1807" w:type="dxa"/>
            <w:vAlign w:val="center"/>
          </w:tcPr>
          <w:p w:rsidR="00D15CDE" w:rsidRPr="00D15CDE" w:rsidRDefault="00D15CDE" w:rsidP="00D15CDE">
            <w:pPr>
              <w:jc w:val="right"/>
              <w:rPr>
                <w:szCs w:val="28"/>
              </w:rPr>
            </w:pPr>
            <w:r w:rsidRPr="00D15CDE">
              <w:rPr>
                <w:szCs w:val="28"/>
              </w:rPr>
              <w:t>2</w:t>
            </w:r>
          </w:p>
        </w:tc>
        <w:tc>
          <w:tcPr>
            <w:tcW w:w="1751" w:type="dxa"/>
            <w:shd w:val="clear" w:color="000000" w:fill="FFFFC0"/>
            <w:vAlign w:val="center"/>
          </w:tcPr>
          <w:p w:rsidR="00D15CDE" w:rsidRPr="00D15CDE" w:rsidRDefault="00D15CDE" w:rsidP="00D15CDE">
            <w:pPr>
              <w:jc w:val="right"/>
              <w:rPr>
                <w:szCs w:val="28"/>
              </w:rPr>
            </w:pPr>
            <w:r w:rsidRPr="00D15CDE">
              <w:rPr>
                <w:szCs w:val="28"/>
              </w:rPr>
              <w:t>3</w:t>
            </w:r>
          </w:p>
        </w:tc>
      </w:tr>
      <w:tr w:rsidR="00D15CDE" w:rsidRPr="00D15CDE" w:rsidTr="00FE2CA4">
        <w:trPr>
          <w:trHeight w:val="375"/>
        </w:trPr>
        <w:tc>
          <w:tcPr>
            <w:tcW w:w="714" w:type="dxa"/>
            <w:shd w:val="clear" w:color="auto" w:fill="auto"/>
            <w:vAlign w:val="center"/>
          </w:tcPr>
          <w:p w:rsidR="00D15CDE" w:rsidRPr="00D15CDE" w:rsidRDefault="00D15CDE" w:rsidP="00D15CDE">
            <w:pPr>
              <w:jc w:val="center"/>
              <w:rPr>
                <w:szCs w:val="28"/>
              </w:rPr>
            </w:pPr>
            <w:r w:rsidRPr="00D15CDE">
              <w:rPr>
                <w:szCs w:val="28"/>
              </w:rPr>
              <w:t>22</w:t>
            </w:r>
          </w:p>
        </w:tc>
        <w:tc>
          <w:tcPr>
            <w:tcW w:w="5706" w:type="dxa"/>
            <w:shd w:val="clear" w:color="auto" w:fill="auto"/>
            <w:vAlign w:val="center"/>
          </w:tcPr>
          <w:p w:rsidR="00D15CDE" w:rsidRPr="00D15CDE" w:rsidRDefault="00D15CDE" w:rsidP="00D15CDE">
            <w:pPr>
              <w:rPr>
                <w:szCs w:val="28"/>
              </w:rPr>
            </w:pPr>
            <w:r w:rsidRPr="00D15CDE">
              <w:rPr>
                <w:szCs w:val="28"/>
              </w:rPr>
              <w:t>ст.28, ч.14 - отсутствие разрешений на оказание финансовых услуг</w:t>
            </w:r>
          </w:p>
        </w:tc>
        <w:tc>
          <w:tcPr>
            <w:tcW w:w="1807" w:type="dxa"/>
            <w:vAlign w:val="center"/>
          </w:tcPr>
          <w:p w:rsidR="00D15CDE" w:rsidRPr="00D15CDE" w:rsidRDefault="00D15CDE" w:rsidP="00D15CDE">
            <w:pPr>
              <w:jc w:val="right"/>
              <w:rPr>
                <w:szCs w:val="28"/>
              </w:rPr>
            </w:pPr>
            <w:r w:rsidRPr="00D15CDE">
              <w:rPr>
                <w:szCs w:val="28"/>
              </w:rPr>
              <w:t>1</w:t>
            </w:r>
          </w:p>
        </w:tc>
        <w:tc>
          <w:tcPr>
            <w:tcW w:w="1751" w:type="dxa"/>
            <w:shd w:val="clear" w:color="000000" w:fill="FFFFC0"/>
            <w:vAlign w:val="center"/>
          </w:tcPr>
          <w:p w:rsidR="00D15CDE" w:rsidRPr="00D15CDE" w:rsidRDefault="00D15CDE" w:rsidP="00D15CDE">
            <w:pPr>
              <w:jc w:val="right"/>
              <w:rPr>
                <w:szCs w:val="28"/>
              </w:rPr>
            </w:pPr>
            <w:r w:rsidRPr="00D15CDE">
              <w:rPr>
                <w:szCs w:val="28"/>
              </w:rPr>
              <w:t>1</w:t>
            </w:r>
          </w:p>
        </w:tc>
      </w:tr>
      <w:tr w:rsidR="00D15CDE" w:rsidRPr="00D15CDE" w:rsidTr="00FE2CA4">
        <w:trPr>
          <w:trHeight w:val="375"/>
        </w:trPr>
        <w:tc>
          <w:tcPr>
            <w:tcW w:w="714" w:type="dxa"/>
            <w:shd w:val="clear" w:color="auto" w:fill="auto"/>
            <w:vAlign w:val="center"/>
            <w:hideMark/>
          </w:tcPr>
          <w:p w:rsidR="00D15CDE" w:rsidRPr="00D15CDE" w:rsidRDefault="00D15CDE" w:rsidP="00D15CDE">
            <w:pPr>
              <w:jc w:val="center"/>
              <w:rPr>
                <w:szCs w:val="28"/>
              </w:rPr>
            </w:pPr>
          </w:p>
        </w:tc>
        <w:tc>
          <w:tcPr>
            <w:tcW w:w="5706" w:type="dxa"/>
            <w:shd w:val="clear" w:color="auto" w:fill="auto"/>
            <w:vAlign w:val="center"/>
            <w:hideMark/>
          </w:tcPr>
          <w:p w:rsidR="00D15CDE" w:rsidRPr="00D15CDE" w:rsidRDefault="00D15CDE" w:rsidP="00D15CDE">
            <w:pPr>
              <w:rPr>
                <w:b/>
                <w:szCs w:val="28"/>
              </w:rPr>
            </w:pPr>
            <w:r w:rsidRPr="00D15CDE">
              <w:rPr>
                <w:b/>
                <w:szCs w:val="28"/>
              </w:rPr>
              <w:t>ВСЕГО:</w:t>
            </w:r>
          </w:p>
        </w:tc>
        <w:tc>
          <w:tcPr>
            <w:tcW w:w="1807" w:type="dxa"/>
            <w:vAlign w:val="center"/>
          </w:tcPr>
          <w:p w:rsidR="00D15CDE" w:rsidRPr="00D15CDE" w:rsidRDefault="00D15CDE" w:rsidP="00D15CDE">
            <w:pPr>
              <w:jc w:val="right"/>
              <w:rPr>
                <w:b/>
                <w:szCs w:val="28"/>
              </w:rPr>
            </w:pPr>
            <w:r w:rsidRPr="00D15CDE">
              <w:rPr>
                <w:b/>
                <w:szCs w:val="28"/>
              </w:rPr>
              <w:t>68</w:t>
            </w:r>
          </w:p>
        </w:tc>
        <w:tc>
          <w:tcPr>
            <w:tcW w:w="1751" w:type="dxa"/>
            <w:shd w:val="clear" w:color="000000" w:fill="D7EAD3"/>
            <w:vAlign w:val="center"/>
          </w:tcPr>
          <w:p w:rsidR="00D15CDE" w:rsidRPr="00D15CDE" w:rsidRDefault="00D15CDE" w:rsidP="00D15CDE">
            <w:pPr>
              <w:jc w:val="right"/>
              <w:rPr>
                <w:b/>
                <w:szCs w:val="28"/>
              </w:rPr>
            </w:pPr>
            <w:r w:rsidRPr="00D15CDE">
              <w:rPr>
                <w:b/>
                <w:szCs w:val="28"/>
              </w:rPr>
              <w:t>54</w:t>
            </w:r>
          </w:p>
        </w:tc>
      </w:tr>
    </w:tbl>
    <w:p w:rsidR="00D15CDE" w:rsidRDefault="00D15CDE" w:rsidP="00D15CDE">
      <w:pPr>
        <w:ind w:firstLine="709"/>
        <w:jc w:val="both"/>
        <w:rPr>
          <w:szCs w:val="28"/>
          <w:lang w:val="en-US"/>
        </w:rPr>
      </w:pPr>
    </w:p>
    <w:p w:rsidR="00EE09DB" w:rsidRDefault="00EE09DB" w:rsidP="00D15CDE">
      <w:pPr>
        <w:ind w:firstLine="709"/>
        <w:jc w:val="both"/>
        <w:rPr>
          <w:szCs w:val="28"/>
        </w:rPr>
      </w:pPr>
      <w:r>
        <w:rPr>
          <w:szCs w:val="28"/>
        </w:rPr>
        <w:t>*</w:t>
      </w:r>
      <w:r>
        <w:rPr>
          <w:i/>
          <w:szCs w:val="28"/>
        </w:rPr>
        <w:t>в</w:t>
      </w:r>
      <w:r w:rsidRPr="00EE09DB">
        <w:rPr>
          <w:i/>
          <w:szCs w:val="28"/>
        </w:rPr>
        <w:t xml:space="preserve"> </w:t>
      </w:r>
      <w:r w:rsidRPr="00D15CDE">
        <w:rPr>
          <w:i/>
          <w:szCs w:val="28"/>
        </w:rPr>
        <w:t>рамках одного рассмотренного дела может быть признано нарушение нескольких норм Федерального закона «О рекламе»</w:t>
      </w:r>
      <w:r>
        <w:rPr>
          <w:szCs w:val="28"/>
        </w:rPr>
        <w:t>.</w:t>
      </w:r>
    </w:p>
    <w:p w:rsidR="00EE09DB" w:rsidRPr="00EE09DB" w:rsidRDefault="00EE09DB" w:rsidP="00D15CDE">
      <w:pPr>
        <w:ind w:firstLine="709"/>
        <w:jc w:val="both"/>
        <w:rPr>
          <w:szCs w:val="28"/>
        </w:rPr>
      </w:pPr>
    </w:p>
    <w:p w:rsidR="00D15CDE" w:rsidRPr="00D15CDE" w:rsidRDefault="00D15CDE" w:rsidP="00D15CDE">
      <w:pPr>
        <w:spacing w:line="276" w:lineRule="auto"/>
        <w:ind w:firstLine="709"/>
        <w:jc w:val="both"/>
        <w:rPr>
          <w:szCs w:val="28"/>
        </w:rPr>
      </w:pPr>
      <w:r w:rsidRPr="00D15CDE">
        <w:rPr>
          <w:szCs w:val="28"/>
        </w:rPr>
        <w:t>То есть наиболее часто допускаемыми нарушениями Федерального закона «О рекламе» в 2020 году являлись нарушения:</w:t>
      </w:r>
    </w:p>
    <w:p w:rsidR="00D15CDE" w:rsidRPr="00D15CDE" w:rsidRDefault="00D15CDE" w:rsidP="00D15CDE">
      <w:pPr>
        <w:spacing w:line="276" w:lineRule="auto"/>
        <w:ind w:firstLine="709"/>
        <w:jc w:val="both"/>
        <w:rPr>
          <w:rStyle w:val="blk"/>
          <w:szCs w:val="28"/>
        </w:rPr>
      </w:pPr>
      <w:r w:rsidRPr="00D15CDE">
        <w:rPr>
          <w:szCs w:val="28"/>
        </w:rPr>
        <w:t xml:space="preserve">- </w:t>
      </w:r>
      <w:r w:rsidRPr="00D15CDE">
        <w:rPr>
          <w:b/>
          <w:szCs w:val="28"/>
        </w:rPr>
        <w:t>ч. 3 ст. 5</w:t>
      </w:r>
      <w:r w:rsidRPr="00D15CDE">
        <w:rPr>
          <w:szCs w:val="28"/>
        </w:rPr>
        <w:t xml:space="preserve">, согласно которой </w:t>
      </w:r>
      <w:hyperlink r:id="rId32" w:anchor="dst100097" w:history="1">
        <w:r w:rsidRPr="00D15CDE">
          <w:rPr>
            <w:rStyle w:val="a7"/>
            <w:szCs w:val="28"/>
          </w:rPr>
          <w:t>недостоверной</w:t>
        </w:r>
      </w:hyperlink>
      <w:r w:rsidRPr="00D15CDE">
        <w:rPr>
          <w:rStyle w:val="blk"/>
          <w:szCs w:val="28"/>
        </w:rPr>
        <w:t xml:space="preserve"> признается реклама, которая содержит не соответствующие действительности сведения (</w:t>
      </w:r>
      <w:r w:rsidRPr="00D15CDE">
        <w:rPr>
          <w:rStyle w:val="blk"/>
          <w:i/>
          <w:szCs w:val="28"/>
        </w:rPr>
        <w:t>8 фактов</w:t>
      </w:r>
      <w:r w:rsidRPr="00D15CDE">
        <w:rPr>
          <w:rStyle w:val="blk"/>
          <w:szCs w:val="28"/>
        </w:rPr>
        <w:t>);</w:t>
      </w:r>
    </w:p>
    <w:p w:rsidR="00D15CDE" w:rsidRPr="00D15CDE" w:rsidRDefault="00D15CDE" w:rsidP="00D15CDE">
      <w:pPr>
        <w:spacing w:line="276" w:lineRule="auto"/>
        <w:ind w:firstLine="709"/>
        <w:jc w:val="both"/>
        <w:rPr>
          <w:szCs w:val="28"/>
        </w:rPr>
      </w:pPr>
      <w:r w:rsidRPr="00D15CDE">
        <w:rPr>
          <w:rStyle w:val="blk"/>
          <w:szCs w:val="28"/>
        </w:rPr>
        <w:t xml:space="preserve">- </w:t>
      </w:r>
      <w:r w:rsidRPr="00D15CDE">
        <w:rPr>
          <w:b/>
          <w:szCs w:val="28"/>
        </w:rPr>
        <w:t>ст. 7</w:t>
      </w:r>
      <w:r w:rsidRPr="00D15CDE">
        <w:rPr>
          <w:szCs w:val="28"/>
        </w:rPr>
        <w:t xml:space="preserve">, которой установлен запрет на рекламу отдельных товаров </w:t>
      </w:r>
      <w:r w:rsidRPr="00D15CDE">
        <w:rPr>
          <w:rStyle w:val="blk"/>
          <w:szCs w:val="28"/>
        </w:rPr>
        <w:t>(</w:t>
      </w:r>
      <w:r w:rsidRPr="00D15CDE">
        <w:rPr>
          <w:rStyle w:val="blk"/>
          <w:i/>
          <w:szCs w:val="28"/>
        </w:rPr>
        <w:t>6 фактов</w:t>
      </w:r>
      <w:r w:rsidRPr="00D15CDE">
        <w:rPr>
          <w:rStyle w:val="blk"/>
          <w:szCs w:val="28"/>
        </w:rPr>
        <w:t>);</w:t>
      </w:r>
    </w:p>
    <w:p w:rsidR="00D15CDE" w:rsidRPr="00D15CDE" w:rsidRDefault="00D15CDE" w:rsidP="00D15CDE">
      <w:pPr>
        <w:spacing w:line="276" w:lineRule="auto"/>
        <w:ind w:firstLine="709"/>
        <w:jc w:val="both"/>
        <w:rPr>
          <w:rStyle w:val="blk"/>
          <w:szCs w:val="28"/>
        </w:rPr>
      </w:pPr>
      <w:r w:rsidRPr="00D15CDE">
        <w:rPr>
          <w:szCs w:val="28"/>
        </w:rPr>
        <w:t xml:space="preserve">- </w:t>
      </w:r>
      <w:r w:rsidRPr="00D15CDE">
        <w:rPr>
          <w:b/>
          <w:szCs w:val="28"/>
        </w:rPr>
        <w:t>ст. 18</w:t>
      </w:r>
      <w:r w:rsidRPr="00D15CDE">
        <w:rPr>
          <w:szCs w:val="28"/>
        </w:rPr>
        <w:t xml:space="preserve">, согласно которой </w:t>
      </w:r>
      <w:r w:rsidRPr="00D15CDE">
        <w:rPr>
          <w:rStyle w:val="blk"/>
          <w:szCs w:val="28"/>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D15CDE">
        <w:rPr>
          <w:rStyle w:val="blk"/>
          <w:szCs w:val="28"/>
        </w:rPr>
        <w:t>рекламораспространитель</w:t>
      </w:r>
      <w:proofErr w:type="spellEnd"/>
      <w:r w:rsidRPr="00D15CDE">
        <w:rPr>
          <w:rStyle w:val="blk"/>
          <w:szCs w:val="28"/>
        </w:rPr>
        <w:t xml:space="preserve"> не докажет, что такое согласие было получено.  </w:t>
      </w:r>
      <w:proofErr w:type="spellStart"/>
      <w:r w:rsidRPr="00D15CDE">
        <w:rPr>
          <w:rStyle w:val="blk"/>
          <w:szCs w:val="28"/>
        </w:rPr>
        <w:t>Рекламораспространитель</w:t>
      </w:r>
      <w:proofErr w:type="spellEnd"/>
      <w:r w:rsidRPr="00D15CDE">
        <w:rPr>
          <w:rStyle w:val="blk"/>
          <w:szCs w:val="28"/>
        </w:rPr>
        <w:t xml:space="preserve"> обязан немедленно прекратить распространение рекламы в адрес лица, обратившегося к нему с таким требованием (</w:t>
      </w:r>
      <w:r w:rsidRPr="00D15CDE">
        <w:rPr>
          <w:rStyle w:val="blk"/>
          <w:i/>
          <w:szCs w:val="28"/>
        </w:rPr>
        <w:t>6 фактов</w:t>
      </w:r>
      <w:r w:rsidRPr="00D15CDE">
        <w:rPr>
          <w:rStyle w:val="blk"/>
          <w:szCs w:val="28"/>
        </w:rPr>
        <w:t>);</w:t>
      </w:r>
    </w:p>
    <w:p w:rsidR="00D15CDE" w:rsidRPr="00D15CDE" w:rsidRDefault="00D15CDE" w:rsidP="00D15CDE">
      <w:pPr>
        <w:spacing w:line="276" w:lineRule="auto"/>
        <w:ind w:firstLine="709"/>
        <w:jc w:val="both"/>
        <w:rPr>
          <w:szCs w:val="28"/>
        </w:rPr>
      </w:pPr>
      <w:r w:rsidRPr="00D15CDE">
        <w:rPr>
          <w:rStyle w:val="blk"/>
          <w:szCs w:val="28"/>
        </w:rPr>
        <w:lastRenderedPageBreak/>
        <w:t xml:space="preserve">- </w:t>
      </w:r>
      <w:r w:rsidRPr="00D15CDE">
        <w:rPr>
          <w:b/>
          <w:szCs w:val="28"/>
        </w:rPr>
        <w:t>ч. 7 ст. 24</w:t>
      </w:r>
      <w:r w:rsidRPr="00D15CDE">
        <w:rPr>
          <w:szCs w:val="28"/>
        </w:rPr>
        <w:t xml:space="preserve">, согласно которой </w:t>
      </w:r>
      <w:r w:rsidRPr="00D15CDE">
        <w:rPr>
          <w:rStyle w:val="blk"/>
          <w:szCs w:val="28"/>
        </w:rPr>
        <w:t xml:space="preserve">реклама лекарственных препаратов, </w:t>
      </w:r>
      <w:hyperlink r:id="rId33" w:anchor="dst100016" w:history="1">
        <w:r w:rsidRPr="00D15CDE">
          <w:rPr>
            <w:rStyle w:val="a7"/>
            <w:szCs w:val="28"/>
          </w:rPr>
          <w:t>медицинских услуг</w:t>
        </w:r>
      </w:hyperlink>
      <w:r w:rsidRPr="00D15CDE">
        <w:rPr>
          <w:rStyle w:val="blk"/>
          <w:szCs w:val="28"/>
        </w:rP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r w:rsidRPr="00D15CDE">
        <w:rPr>
          <w:rStyle w:val="blk"/>
          <w:i/>
          <w:szCs w:val="28"/>
        </w:rPr>
        <w:t>7 фактов</w:t>
      </w:r>
      <w:r w:rsidRPr="00D15CDE">
        <w:rPr>
          <w:rStyle w:val="blk"/>
          <w:szCs w:val="28"/>
        </w:rPr>
        <w:t>).</w:t>
      </w:r>
    </w:p>
    <w:p w:rsidR="00D15CDE" w:rsidRPr="00D15CDE" w:rsidRDefault="00D15CDE" w:rsidP="00D15CDE">
      <w:pPr>
        <w:spacing w:before="240" w:line="276" w:lineRule="auto"/>
        <w:ind w:firstLine="709"/>
        <w:jc w:val="both"/>
        <w:rPr>
          <w:szCs w:val="28"/>
        </w:rPr>
      </w:pPr>
      <w:r w:rsidRPr="00D15CDE">
        <w:rPr>
          <w:szCs w:val="28"/>
        </w:rPr>
        <w:t>К примеру, Ульяновским УФАС России в 2020 году рассмотрены следующие дела:</w:t>
      </w:r>
    </w:p>
    <w:p w:rsidR="00D15CDE" w:rsidRPr="00D15CDE" w:rsidRDefault="00D15CDE" w:rsidP="00D15CDE">
      <w:pPr>
        <w:spacing w:before="240" w:line="276" w:lineRule="auto"/>
        <w:ind w:firstLine="709"/>
        <w:rPr>
          <w:szCs w:val="28"/>
          <w:u w:val="single"/>
        </w:rPr>
      </w:pPr>
      <w:r w:rsidRPr="00D15CDE">
        <w:rPr>
          <w:szCs w:val="28"/>
          <w:u w:val="single"/>
        </w:rPr>
        <w:t>Дело № 073/05/15-591/2020:</w:t>
      </w:r>
    </w:p>
    <w:p w:rsidR="00D15CDE" w:rsidRPr="00D15CDE" w:rsidRDefault="00D15CDE" w:rsidP="00D15CDE">
      <w:pPr>
        <w:spacing w:before="240" w:line="276" w:lineRule="auto"/>
        <w:ind w:firstLine="709"/>
        <w:jc w:val="both"/>
        <w:rPr>
          <w:szCs w:val="28"/>
          <w:u w:val="single"/>
        </w:rPr>
      </w:pPr>
      <w:r w:rsidRPr="00D15CDE">
        <w:rPr>
          <w:szCs w:val="28"/>
        </w:rPr>
        <w:t>В Ульяновское УФАС России поступило обращение Управления Федеральной службы по надзору в сфере связи, информационных технологий и массовых коммуникаций по Ульяновской области (исх. № 8630-02/73 от 19.10.2020, вх. № 7564 от 21.10.2020) о выявлении в ходе планового систематического наблюдения за соблюдением лицензионных и обязательных требований в сфере телерадиовещания ООО «Волна» факта распространения в эфире радиоканала «Волна 104,4» рекламы продолжительностью, превышающей двадцать процентов времени вещания в течение суток.</w:t>
      </w:r>
    </w:p>
    <w:p w:rsidR="00D15CDE" w:rsidRPr="00D15CDE" w:rsidRDefault="00D15CDE" w:rsidP="00D15CDE">
      <w:pPr>
        <w:spacing w:before="120" w:line="276" w:lineRule="auto"/>
        <w:ind w:firstLine="709"/>
        <w:jc w:val="both"/>
        <w:rPr>
          <w:szCs w:val="28"/>
        </w:rPr>
      </w:pPr>
      <w:r w:rsidRPr="00D15CDE">
        <w:rPr>
          <w:szCs w:val="28"/>
        </w:rPr>
        <w:t>По указанному заявлению Ульяновским УФАС России определением от 28.10.2020 возбуждено дело № 073/05/15-591/2020 по признакам нарушения ч. 2 ст. 15 Федерального закона «О рекламе».  К участию в деле в качестве лица, в действиях которого содержатся признаки нарушения законодательства о рекламе, привлечено ООО «Волна».</w:t>
      </w:r>
    </w:p>
    <w:p w:rsidR="00D15CDE" w:rsidRPr="00D15CDE" w:rsidRDefault="00D15CDE" w:rsidP="00D15CDE">
      <w:pPr>
        <w:suppressAutoHyphens/>
        <w:spacing w:before="120" w:line="276" w:lineRule="auto"/>
        <w:ind w:firstLine="709"/>
        <w:jc w:val="both"/>
        <w:rPr>
          <w:szCs w:val="28"/>
        </w:rPr>
      </w:pPr>
      <w:r w:rsidRPr="00D15CDE">
        <w:rPr>
          <w:szCs w:val="28"/>
        </w:rPr>
        <w:t xml:space="preserve">Из представленных Управлением </w:t>
      </w:r>
      <w:proofErr w:type="spellStart"/>
      <w:r w:rsidRPr="00D15CDE">
        <w:rPr>
          <w:szCs w:val="28"/>
        </w:rPr>
        <w:t>Роскомнадзора</w:t>
      </w:r>
      <w:proofErr w:type="spellEnd"/>
      <w:r w:rsidRPr="00D15CDE">
        <w:rPr>
          <w:szCs w:val="28"/>
        </w:rPr>
        <w:t xml:space="preserve"> по Ульяновской области материалов следует, что Управлением по Ульяновской области филиала Федерального государственного унитарного предприятия «Главный радиочастотный центр» в Приволжском федеральном округе было проведено систематическое наблюдение в отношении ООО «Волна», имеющего лицензию на осуществление радиовещания серии РВ № 23378 от 26.04.2013, на предмет соблюдения лицензионных и обязательных требований телерадиовещания.  Согласно проведенной в период с 00 час. 00 мин. 28.09.2020 по 24 час. 00 мин. 04.10.2020 проверке продолжительность вещания рекламы в эфире радиоканала «Волна 104,4» (вещание осуществляется на частоте 104,4 МГц, </w:t>
      </w:r>
      <w:proofErr w:type="spellStart"/>
      <w:r w:rsidRPr="00D15CDE">
        <w:rPr>
          <w:szCs w:val="28"/>
        </w:rPr>
        <w:t>р.п</w:t>
      </w:r>
      <w:proofErr w:type="spellEnd"/>
      <w:r w:rsidRPr="00D15CDE">
        <w:rPr>
          <w:szCs w:val="28"/>
        </w:rPr>
        <w:t xml:space="preserve">. Кузоватово, </w:t>
      </w:r>
      <w:proofErr w:type="spellStart"/>
      <w:r w:rsidRPr="00D15CDE">
        <w:rPr>
          <w:szCs w:val="28"/>
        </w:rPr>
        <w:t>Кузоватовский</w:t>
      </w:r>
      <w:proofErr w:type="spellEnd"/>
      <w:r w:rsidRPr="00D15CDE">
        <w:rPr>
          <w:szCs w:val="28"/>
        </w:rPr>
        <w:t xml:space="preserve"> р-н, Ульяновской обл.) превысила 20% времени вещания от собственного вещания в течение суток, а именно:</w:t>
      </w:r>
    </w:p>
    <w:p w:rsidR="00D15CDE" w:rsidRPr="00D15CDE" w:rsidRDefault="00D15CDE" w:rsidP="00D15CDE">
      <w:pPr>
        <w:suppressAutoHyphens/>
        <w:spacing w:line="276" w:lineRule="auto"/>
        <w:ind w:firstLine="709"/>
        <w:jc w:val="both"/>
        <w:rPr>
          <w:szCs w:val="28"/>
        </w:rPr>
      </w:pPr>
      <w:r w:rsidRPr="00D15CDE">
        <w:rPr>
          <w:szCs w:val="28"/>
        </w:rPr>
        <w:lastRenderedPageBreak/>
        <w:t>28.09.2020 – 2 мин. 27 сек. (73,50%) от 3 мин. 20 сек.;</w:t>
      </w:r>
    </w:p>
    <w:p w:rsidR="00D15CDE" w:rsidRPr="00D15CDE" w:rsidRDefault="00D15CDE" w:rsidP="00D15CDE">
      <w:pPr>
        <w:suppressAutoHyphens/>
        <w:spacing w:line="276" w:lineRule="auto"/>
        <w:ind w:firstLine="709"/>
        <w:jc w:val="both"/>
        <w:rPr>
          <w:szCs w:val="28"/>
        </w:rPr>
      </w:pPr>
      <w:r w:rsidRPr="00D15CDE">
        <w:rPr>
          <w:szCs w:val="28"/>
        </w:rPr>
        <w:t>29.09.2020 – 2 мин. 08 сек. (71,11%) от 3 мин. 00 сек.;</w:t>
      </w:r>
    </w:p>
    <w:p w:rsidR="00D15CDE" w:rsidRPr="00D15CDE" w:rsidRDefault="00D15CDE" w:rsidP="00D15CDE">
      <w:pPr>
        <w:suppressAutoHyphens/>
        <w:spacing w:line="276" w:lineRule="auto"/>
        <w:ind w:firstLine="709"/>
        <w:jc w:val="both"/>
        <w:rPr>
          <w:szCs w:val="28"/>
        </w:rPr>
      </w:pPr>
      <w:r w:rsidRPr="00D15CDE">
        <w:rPr>
          <w:szCs w:val="28"/>
        </w:rPr>
        <w:t>30.09.2020 – 2 мин. 27 сек. (73,46%) от 3 мин. 16 сек.;</w:t>
      </w:r>
    </w:p>
    <w:p w:rsidR="00D15CDE" w:rsidRPr="00D15CDE" w:rsidRDefault="00D15CDE" w:rsidP="00D15CDE">
      <w:pPr>
        <w:suppressAutoHyphens/>
        <w:spacing w:line="276" w:lineRule="auto"/>
        <w:ind w:firstLine="709"/>
        <w:jc w:val="both"/>
        <w:rPr>
          <w:szCs w:val="28"/>
        </w:rPr>
      </w:pPr>
      <w:r w:rsidRPr="00D15CDE">
        <w:rPr>
          <w:szCs w:val="28"/>
        </w:rPr>
        <w:t>01.10.2020 – 4 мин. 15 сек. (82,52%) от 5 мин. 10 сек.;</w:t>
      </w:r>
    </w:p>
    <w:p w:rsidR="00D15CDE" w:rsidRPr="00D15CDE" w:rsidRDefault="00D15CDE" w:rsidP="00D15CDE">
      <w:pPr>
        <w:suppressAutoHyphens/>
        <w:spacing w:line="276" w:lineRule="auto"/>
        <w:ind w:firstLine="709"/>
        <w:jc w:val="both"/>
        <w:rPr>
          <w:szCs w:val="28"/>
        </w:rPr>
      </w:pPr>
      <w:r w:rsidRPr="00D15CDE">
        <w:rPr>
          <w:szCs w:val="28"/>
        </w:rPr>
        <w:t>02.10.2020 – 2 мин. 26 сек. (73,73%) от 3 мин. 18 сек.;</w:t>
      </w:r>
    </w:p>
    <w:p w:rsidR="00D15CDE" w:rsidRPr="00D15CDE" w:rsidRDefault="00D15CDE" w:rsidP="00D15CDE">
      <w:pPr>
        <w:suppressAutoHyphens/>
        <w:spacing w:line="276" w:lineRule="auto"/>
        <w:ind w:firstLine="709"/>
        <w:jc w:val="both"/>
        <w:rPr>
          <w:szCs w:val="28"/>
        </w:rPr>
      </w:pPr>
      <w:r w:rsidRPr="00D15CDE">
        <w:rPr>
          <w:szCs w:val="28"/>
        </w:rPr>
        <w:t>04.10.2020 – 2 мин. 26 сек. (73,00%) от 3 мин. 20 сек.</w:t>
      </w:r>
    </w:p>
    <w:p w:rsidR="00D15CDE" w:rsidRPr="00D15CDE" w:rsidRDefault="00D15CDE" w:rsidP="00D15CDE">
      <w:pPr>
        <w:shd w:val="clear" w:color="auto" w:fill="FFFFFF"/>
        <w:spacing w:before="120" w:line="276" w:lineRule="auto"/>
        <w:ind w:firstLine="709"/>
        <w:jc w:val="both"/>
        <w:rPr>
          <w:szCs w:val="28"/>
          <w:lang w:bidi="ru-RU"/>
        </w:rPr>
      </w:pPr>
      <w:r w:rsidRPr="00D15CDE">
        <w:rPr>
          <w:szCs w:val="28"/>
          <w:lang w:bidi="ru-RU"/>
        </w:rPr>
        <w:t xml:space="preserve">Согласно </w:t>
      </w:r>
      <w:proofErr w:type="gramStart"/>
      <w:r w:rsidRPr="00D15CDE">
        <w:rPr>
          <w:szCs w:val="28"/>
          <w:lang w:bidi="ru-RU"/>
        </w:rPr>
        <w:t>лицензии</w:t>
      </w:r>
      <w:proofErr w:type="gramEnd"/>
      <w:r w:rsidRPr="00D15CDE">
        <w:rPr>
          <w:szCs w:val="28"/>
          <w:lang w:bidi="ru-RU"/>
        </w:rPr>
        <w:t xml:space="preserve"> на осуществление радиовещания РВ № 23378 от 26.04.2013 и сведениям из Реестра зарегистрированных средств массовой информации: наименование СМИ (свидетельство о регистрации средства массовой информации серия ЭЛ № ТУ 73-00308 от 26.02.2013) - «Волна 104,4»; примерная тематика и (или) специализация - информационно-развлекательная, музыкальная; реклама - в соответствии с законодательством Российской Федерации о рекламе.</w:t>
      </w:r>
    </w:p>
    <w:p w:rsidR="00D15CDE" w:rsidRPr="00D15CDE" w:rsidRDefault="00D15CDE" w:rsidP="00D15CDE">
      <w:pPr>
        <w:shd w:val="clear" w:color="auto" w:fill="FFFFFF"/>
        <w:spacing w:before="120" w:line="276" w:lineRule="auto"/>
        <w:ind w:firstLine="709"/>
        <w:jc w:val="both"/>
        <w:rPr>
          <w:szCs w:val="28"/>
          <w:lang w:bidi="ru-RU"/>
        </w:rPr>
      </w:pPr>
      <w:r w:rsidRPr="00D15CDE">
        <w:rPr>
          <w:szCs w:val="28"/>
          <w:lang w:bidi="ru-RU"/>
        </w:rPr>
        <w:t xml:space="preserve">Согласно </w:t>
      </w:r>
      <w:r w:rsidRPr="00D15CDE">
        <w:rPr>
          <w:szCs w:val="28"/>
          <w:u w:val="single"/>
          <w:lang w:bidi="ru-RU"/>
        </w:rPr>
        <w:t>ч. 2 ст. 15</w:t>
      </w:r>
      <w:r w:rsidRPr="00D15CDE">
        <w:rPr>
          <w:szCs w:val="28"/>
          <w:lang w:bidi="ru-RU"/>
        </w:rPr>
        <w:t xml:space="preserve">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D15CDE" w:rsidRPr="00D15CDE" w:rsidRDefault="00D15CDE" w:rsidP="00D15CDE">
      <w:pPr>
        <w:shd w:val="clear" w:color="auto" w:fill="FFFFFF"/>
        <w:spacing w:before="120" w:line="276" w:lineRule="auto"/>
        <w:ind w:firstLine="709"/>
        <w:jc w:val="both"/>
        <w:rPr>
          <w:szCs w:val="28"/>
          <w:lang w:bidi="ru-RU"/>
        </w:rPr>
      </w:pPr>
      <w:r w:rsidRPr="00D15CDE">
        <w:rPr>
          <w:szCs w:val="28"/>
          <w:lang w:bidi="ru-RU"/>
        </w:rPr>
        <w:t xml:space="preserve">Продолжительность рекламы, распространённой </w:t>
      </w:r>
      <w:r w:rsidRPr="00D15CDE">
        <w:rPr>
          <w:szCs w:val="28"/>
        </w:rPr>
        <w:t xml:space="preserve">в эфире </w:t>
      </w:r>
      <w:r w:rsidRPr="00D15CDE">
        <w:rPr>
          <w:szCs w:val="28"/>
          <w:lang w:bidi="ru-RU"/>
        </w:rPr>
        <w:t xml:space="preserve">радиоканала «Волна 104,4» (вещание на частоте 104,4 МГц, </w:t>
      </w:r>
      <w:proofErr w:type="spellStart"/>
      <w:r w:rsidRPr="00D15CDE">
        <w:rPr>
          <w:szCs w:val="28"/>
          <w:lang w:bidi="ru-RU"/>
        </w:rPr>
        <w:t>Кузоватовский</w:t>
      </w:r>
      <w:proofErr w:type="spellEnd"/>
      <w:r w:rsidRPr="00D15CDE">
        <w:rPr>
          <w:szCs w:val="28"/>
          <w:lang w:bidi="ru-RU"/>
        </w:rPr>
        <w:t xml:space="preserve"> р-н, </w:t>
      </w:r>
      <w:proofErr w:type="spellStart"/>
      <w:r w:rsidRPr="00D15CDE">
        <w:rPr>
          <w:szCs w:val="28"/>
          <w:lang w:bidi="ru-RU"/>
        </w:rPr>
        <w:t>р.п</w:t>
      </w:r>
      <w:proofErr w:type="spellEnd"/>
      <w:r w:rsidRPr="00D15CDE">
        <w:rPr>
          <w:szCs w:val="28"/>
          <w:lang w:bidi="ru-RU"/>
        </w:rPr>
        <w:t>. Кузоватово Ульяновской обл.)</w:t>
      </w:r>
      <w:r w:rsidRPr="00D15CDE">
        <w:rPr>
          <w:szCs w:val="28"/>
        </w:rPr>
        <w:t xml:space="preserve">, в нарушение </w:t>
      </w:r>
      <w:r w:rsidRPr="00D15CDE">
        <w:rPr>
          <w:szCs w:val="28"/>
          <w:lang w:bidi="ru-RU"/>
        </w:rPr>
        <w:t xml:space="preserve">ч. 2 ст. 15 Федерального закона «О рекламе», </w:t>
      </w:r>
      <w:r w:rsidRPr="00D15CDE">
        <w:rPr>
          <w:szCs w:val="28"/>
        </w:rPr>
        <w:t xml:space="preserve">превысила 20% </w:t>
      </w:r>
      <w:r w:rsidRPr="00D15CDE">
        <w:rPr>
          <w:szCs w:val="28"/>
          <w:lang w:bidi="ru-RU"/>
        </w:rPr>
        <w:t>времени вещания в течение суток: 28.09.2020 – на 53,50%, 29.11.2020 – на 51,11%, 30.11.2020 – на 53,46%, 01.10.2020 – на 62,52%, 02.10.2020 – на 53,73%, 04.10.2020 – на 53,00%.</w:t>
      </w:r>
    </w:p>
    <w:p w:rsidR="00D15CDE" w:rsidRPr="00D15CDE" w:rsidRDefault="00D15CDE" w:rsidP="00D15CDE">
      <w:pPr>
        <w:spacing w:before="120" w:line="276" w:lineRule="auto"/>
        <w:ind w:firstLine="709"/>
        <w:jc w:val="both"/>
        <w:rPr>
          <w:szCs w:val="28"/>
          <w:u w:val="single"/>
        </w:rPr>
      </w:pPr>
      <w:r w:rsidRPr="00D15CDE">
        <w:rPr>
          <w:szCs w:val="28"/>
        </w:rPr>
        <w:t xml:space="preserve">Решением Ульяновского УФАС России от 25.11.2020 реклама, распространённая в период с 28 по 30 сентября, а также 01, 02, 04 октября 2020 года в эфире радиоканала «Волна» (вещание на частоте 104,4 МГц, </w:t>
      </w:r>
      <w:proofErr w:type="spellStart"/>
      <w:r w:rsidRPr="00D15CDE">
        <w:rPr>
          <w:szCs w:val="28"/>
        </w:rPr>
        <w:t>р.п</w:t>
      </w:r>
      <w:proofErr w:type="spellEnd"/>
      <w:r w:rsidRPr="00D15CDE">
        <w:rPr>
          <w:szCs w:val="28"/>
        </w:rPr>
        <w:t xml:space="preserve">. Кузоватово, </w:t>
      </w:r>
      <w:proofErr w:type="spellStart"/>
      <w:r w:rsidRPr="00D15CDE">
        <w:rPr>
          <w:szCs w:val="28"/>
        </w:rPr>
        <w:t>Кузоватовский</w:t>
      </w:r>
      <w:proofErr w:type="spellEnd"/>
      <w:r w:rsidRPr="00D15CDE">
        <w:rPr>
          <w:szCs w:val="28"/>
        </w:rPr>
        <w:t xml:space="preserve"> р-н Ульяновской обл.), продолжительностью, превышающей двадцать процентов времени вещания в течение суток, признана ненадлежащей, поскольку в ней нарушены требования ч. 2 ст. 15 Федерального закона «О рекламе».</w:t>
      </w:r>
    </w:p>
    <w:p w:rsidR="00D15CDE" w:rsidRPr="00D15CDE" w:rsidRDefault="00D15CDE" w:rsidP="00D15CDE">
      <w:pPr>
        <w:spacing w:before="240" w:line="276" w:lineRule="auto"/>
        <w:ind w:firstLine="709"/>
        <w:rPr>
          <w:szCs w:val="28"/>
          <w:u w:val="single"/>
        </w:rPr>
      </w:pPr>
      <w:r w:rsidRPr="00D15CDE">
        <w:rPr>
          <w:szCs w:val="28"/>
          <w:u w:val="single"/>
        </w:rPr>
        <w:t>Дело № 073/05/5-607/2020:</w:t>
      </w:r>
    </w:p>
    <w:p w:rsidR="00D15CDE" w:rsidRPr="00D15CDE" w:rsidRDefault="00D15CDE" w:rsidP="00D15CDE">
      <w:pPr>
        <w:spacing w:before="120" w:line="276" w:lineRule="auto"/>
        <w:ind w:firstLine="709"/>
        <w:jc w:val="both"/>
        <w:rPr>
          <w:szCs w:val="28"/>
        </w:rPr>
      </w:pPr>
      <w:r w:rsidRPr="00D15CDE">
        <w:rPr>
          <w:szCs w:val="28"/>
        </w:rPr>
        <w:t xml:space="preserve">По заявлению физического лица Ульяновским УФАС России определением от 30.10.2020 возбуждено дело № 073/05/5-607/2020 по признакам нарушения п. 4 ч. 5 ст. 5, п. 7 ст. 7 и ч. 7 ст. 24 Федерального закона «О рекламе» по факту распространения на странице: </w:t>
      </w:r>
      <w:proofErr w:type="gramStart"/>
      <w:r w:rsidRPr="00D15CDE">
        <w:rPr>
          <w:szCs w:val="28"/>
        </w:rPr>
        <w:lastRenderedPageBreak/>
        <w:t>https://www.instagram.&lt;</w:t>
      </w:r>
      <w:proofErr w:type="gramEnd"/>
      <w:r w:rsidRPr="00D15CDE">
        <w:rPr>
          <w:szCs w:val="28"/>
        </w:rPr>
        <w:t>…&gt; рекламы студии «&lt;…&gt;».  К участию в деле в качестве лица, в действиях которого содержатся признаки нарушения законодательства о рекламе, привлечен гр. &lt;…&gt;.</w:t>
      </w:r>
    </w:p>
    <w:p w:rsidR="00D15CDE" w:rsidRPr="00D15CDE" w:rsidRDefault="00D15CDE" w:rsidP="00D15CDE">
      <w:pPr>
        <w:suppressAutoHyphens/>
        <w:spacing w:before="120" w:line="276" w:lineRule="auto"/>
        <w:ind w:firstLine="709"/>
        <w:jc w:val="both"/>
        <w:rPr>
          <w:szCs w:val="28"/>
        </w:rPr>
      </w:pPr>
      <w:r w:rsidRPr="00D15CDE">
        <w:rPr>
          <w:szCs w:val="28"/>
        </w:rPr>
        <w:t xml:space="preserve">В соответствии с </w:t>
      </w:r>
      <w:proofErr w:type="spellStart"/>
      <w:r w:rsidRPr="00D15CDE">
        <w:rPr>
          <w:szCs w:val="28"/>
        </w:rPr>
        <w:t>п.п</w:t>
      </w:r>
      <w:proofErr w:type="spellEnd"/>
      <w:r w:rsidRPr="00D15CDE">
        <w:rPr>
          <w:szCs w:val="28"/>
        </w:rPr>
        <w:t xml:space="preserve">. 1, 2 ст. 3 Федерального закона «О рекламе» </w:t>
      </w:r>
      <w:r w:rsidRPr="00D15CDE">
        <w:rPr>
          <w:szCs w:val="28"/>
          <w:u w:val="single"/>
        </w:rPr>
        <w:t>реклама</w:t>
      </w:r>
      <w:r w:rsidRPr="00D15CDE">
        <w:rPr>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5CDE">
        <w:rPr>
          <w:szCs w:val="28"/>
          <w:u w:val="single"/>
        </w:rPr>
        <w:t>объект рекламирования</w:t>
      </w:r>
      <w:r w:rsidRPr="00D15CDE">
        <w:rPr>
          <w:szCs w:val="28"/>
        </w:rPr>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15CDE" w:rsidRPr="00D15CDE" w:rsidRDefault="00D15CDE" w:rsidP="00D15CDE">
      <w:pPr>
        <w:suppressAutoHyphens/>
        <w:spacing w:before="120" w:line="276" w:lineRule="auto"/>
        <w:ind w:firstLine="709"/>
        <w:jc w:val="both"/>
        <w:rPr>
          <w:szCs w:val="28"/>
        </w:rPr>
      </w:pPr>
      <w:r w:rsidRPr="00D15CDE">
        <w:rPr>
          <w:szCs w:val="28"/>
        </w:rPr>
        <w:t xml:space="preserve">В данном случае, информация, размещённая на странице: </w:t>
      </w:r>
      <w:proofErr w:type="gramStart"/>
      <w:r w:rsidRPr="00D15CDE">
        <w:rPr>
          <w:szCs w:val="28"/>
        </w:rPr>
        <w:t>https://www.instagram.&lt;</w:t>
      </w:r>
      <w:proofErr w:type="gramEnd"/>
      <w:r w:rsidRPr="00D15CDE">
        <w:rPr>
          <w:szCs w:val="28"/>
        </w:rPr>
        <w:t>…&gt;, является рекламой услуг, оказываемых под коммерческим обозначением «&lt;…&gt;».</w:t>
      </w:r>
    </w:p>
    <w:p w:rsidR="00D15CDE" w:rsidRPr="00D15CDE" w:rsidRDefault="00D15CDE" w:rsidP="00D15CDE">
      <w:pPr>
        <w:suppressAutoHyphens/>
        <w:spacing w:before="120" w:line="276" w:lineRule="auto"/>
        <w:ind w:firstLine="709"/>
        <w:jc w:val="both"/>
        <w:rPr>
          <w:szCs w:val="28"/>
        </w:rPr>
      </w:pPr>
      <w:r w:rsidRPr="00D15CDE">
        <w:rPr>
          <w:szCs w:val="28"/>
        </w:rPr>
        <w:t xml:space="preserve">Согласно </w:t>
      </w:r>
      <w:r w:rsidRPr="00D15CDE">
        <w:rPr>
          <w:szCs w:val="28"/>
          <w:u w:val="single"/>
        </w:rPr>
        <w:t>п. 7 ст. 7</w:t>
      </w:r>
      <w:r w:rsidRPr="00D15CDE">
        <w:rPr>
          <w:szCs w:val="28"/>
        </w:rPr>
        <w:t xml:space="preserve"> </w:t>
      </w:r>
      <w:r w:rsidRPr="00D15CDE">
        <w:rPr>
          <w:iCs/>
          <w:szCs w:val="28"/>
        </w:rPr>
        <w:t>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D15CDE" w:rsidRPr="00D15CDE" w:rsidRDefault="00D15CDE" w:rsidP="00D15CDE">
      <w:pPr>
        <w:suppressAutoHyphens/>
        <w:spacing w:before="120" w:line="276" w:lineRule="auto"/>
        <w:ind w:firstLine="709"/>
        <w:jc w:val="both"/>
        <w:rPr>
          <w:szCs w:val="28"/>
        </w:rPr>
      </w:pPr>
      <w:r w:rsidRPr="00D15CDE">
        <w:rPr>
          <w:szCs w:val="28"/>
        </w:rPr>
        <w:t xml:space="preserve">В соответствии с </w:t>
      </w:r>
      <w:proofErr w:type="spellStart"/>
      <w:r w:rsidRPr="00D15CDE">
        <w:rPr>
          <w:szCs w:val="28"/>
        </w:rPr>
        <w:t>п.п</w:t>
      </w:r>
      <w:proofErr w:type="spellEnd"/>
      <w:r w:rsidRPr="00D15CDE">
        <w:rPr>
          <w:szCs w:val="28"/>
        </w:rPr>
        <w:t>. 4 и 5 ст.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15CDE" w:rsidRPr="00D15CDE" w:rsidRDefault="00D15CDE" w:rsidP="00D15CDE">
      <w:pPr>
        <w:suppressAutoHyphens/>
        <w:spacing w:before="120" w:line="276" w:lineRule="auto"/>
        <w:ind w:firstLine="709"/>
        <w:jc w:val="both"/>
        <w:rPr>
          <w:szCs w:val="28"/>
        </w:rPr>
      </w:pPr>
      <w:r w:rsidRPr="00D15CDE">
        <w:rPr>
          <w:szCs w:val="28"/>
        </w:rPr>
        <w:t>Согласно Номенклатуре медицинских услуг, утвержденной приказом Минздрава России от 13.10.2017 № 804н, перечень медицинских услуг состоит из двух классов:</w:t>
      </w:r>
    </w:p>
    <w:p w:rsidR="00D15CDE" w:rsidRPr="00D15CDE" w:rsidRDefault="00D15CDE" w:rsidP="00D15CDE">
      <w:pPr>
        <w:suppressAutoHyphens/>
        <w:spacing w:line="276" w:lineRule="auto"/>
        <w:ind w:firstLine="709"/>
        <w:jc w:val="both"/>
        <w:rPr>
          <w:szCs w:val="28"/>
        </w:rPr>
      </w:pPr>
      <w:r w:rsidRPr="00D15CDE">
        <w:rPr>
          <w:szCs w:val="28"/>
        </w:rPr>
        <w:lastRenderedPageBreak/>
        <w:t xml:space="preserve">- разд. A состоит из медицинских услуг, представляющих собой определенные виды медицинских вмешательств, направленные на профилактику, диагностику и лечение заболеваний, медицинскую реабилитацию и имеющих самостоятельное законченное значение; включены такие косметологические услуги, как внутрикожная контурная пластика (код </w:t>
      </w:r>
      <w:hyperlink r:id="rId34" w:history="1">
        <w:r w:rsidRPr="00D15CDE">
          <w:rPr>
            <w:rStyle w:val="a7"/>
            <w:szCs w:val="28"/>
          </w:rPr>
          <w:t>A16.01.026</w:t>
        </w:r>
      </w:hyperlink>
      <w:r w:rsidRPr="00D15CDE">
        <w:rPr>
          <w:szCs w:val="28"/>
        </w:rPr>
        <w:t xml:space="preserve">), пластическая операция в области подбородка или щеки (код </w:t>
      </w:r>
      <w:hyperlink r:id="rId35" w:history="1">
        <w:r w:rsidRPr="00D15CDE">
          <w:rPr>
            <w:rStyle w:val="a7"/>
            <w:szCs w:val="28"/>
          </w:rPr>
          <w:t>A16.03.012</w:t>
        </w:r>
      </w:hyperlink>
      <w:r w:rsidRPr="00D15CDE">
        <w:rPr>
          <w:szCs w:val="28"/>
        </w:rPr>
        <w:t xml:space="preserve">), контурная пластика лица (код </w:t>
      </w:r>
      <w:hyperlink r:id="rId36" w:history="1">
        <w:r w:rsidRPr="00D15CDE">
          <w:rPr>
            <w:rStyle w:val="a7"/>
            <w:szCs w:val="28"/>
          </w:rPr>
          <w:t>A16.07.022</w:t>
        </w:r>
      </w:hyperlink>
      <w:r w:rsidRPr="00D15CDE">
        <w:rPr>
          <w:szCs w:val="28"/>
        </w:rPr>
        <w:t xml:space="preserve">), ультразвуковой </w:t>
      </w:r>
      <w:proofErr w:type="spellStart"/>
      <w:r w:rsidRPr="00D15CDE">
        <w:rPr>
          <w:szCs w:val="28"/>
        </w:rPr>
        <w:t>пилинг</w:t>
      </w:r>
      <w:proofErr w:type="spellEnd"/>
      <w:r w:rsidRPr="00D15CDE">
        <w:rPr>
          <w:szCs w:val="28"/>
        </w:rPr>
        <w:t xml:space="preserve"> (код </w:t>
      </w:r>
      <w:hyperlink r:id="rId37" w:history="1">
        <w:r w:rsidRPr="00D15CDE">
          <w:rPr>
            <w:rStyle w:val="a7"/>
            <w:szCs w:val="28"/>
          </w:rPr>
          <w:t>A22.01.001.002</w:t>
        </w:r>
      </w:hyperlink>
      <w:r w:rsidRPr="00D15CDE">
        <w:rPr>
          <w:szCs w:val="28"/>
        </w:rPr>
        <w:t>);</w:t>
      </w:r>
    </w:p>
    <w:p w:rsidR="00D15CDE" w:rsidRPr="00D15CDE" w:rsidRDefault="00D15CDE" w:rsidP="00D15CDE">
      <w:pPr>
        <w:suppressAutoHyphens/>
        <w:spacing w:line="276" w:lineRule="auto"/>
        <w:ind w:firstLine="709"/>
        <w:jc w:val="both"/>
        <w:rPr>
          <w:szCs w:val="28"/>
        </w:rPr>
      </w:pPr>
      <w:r w:rsidRPr="00D15CDE">
        <w:rPr>
          <w:szCs w:val="28"/>
        </w:rPr>
        <w:t xml:space="preserve">- разд. B состоит из медицинских услуг, представляющих собой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roofErr w:type="spellStart"/>
      <w:r w:rsidRPr="00D15CDE">
        <w:rPr>
          <w:szCs w:val="28"/>
        </w:rPr>
        <w:t>дерматовенерология</w:t>
      </w:r>
      <w:proofErr w:type="spellEnd"/>
      <w:r w:rsidRPr="00D15CDE">
        <w:rPr>
          <w:szCs w:val="28"/>
        </w:rPr>
        <w:t xml:space="preserve"> и косметология включены в подраздел 008.</w:t>
      </w:r>
    </w:p>
    <w:p w:rsidR="00D15CDE" w:rsidRPr="00D15CDE" w:rsidRDefault="00D15CDE" w:rsidP="00D15CDE">
      <w:pPr>
        <w:suppressAutoHyphens/>
        <w:spacing w:before="120" w:line="276" w:lineRule="auto"/>
        <w:ind w:firstLine="709"/>
        <w:jc w:val="both"/>
        <w:rPr>
          <w:szCs w:val="28"/>
        </w:rPr>
      </w:pPr>
      <w:r w:rsidRPr="00D15CDE">
        <w:rPr>
          <w:szCs w:val="28"/>
        </w:rPr>
        <w:t>Медицинская помощь по профилю «Косметология» включает в себя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её придатков, подкожной жировой клетчатки и поверхностных мышц) (</w:t>
      </w:r>
      <w:hyperlink r:id="rId38" w:history="1">
        <w:r w:rsidRPr="00D15CDE">
          <w:rPr>
            <w:rStyle w:val="a7"/>
            <w:szCs w:val="28"/>
          </w:rPr>
          <w:t>п. 2</w:t>
        </w:r>
      </w:hyperlink>
      <w:r w:rsidRPr="00D15CDE">
        <w:rPr>
          <w:szCs w:val="28"/>
        </w:rPr>
        <w:t xml:space="preserve"> Порядка оказания медицинской помощи по профилю «Косметология», утвержденного приказом Министерства здравоохранения и социального развития Российской Федерации от 18.04.2012 № 381н).</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В Положении о лицензировании медицинской деятельности, утвержденном постановлением Правительства Российской Федерации от 16.04.2012 № 291, работы (услуги) по специальности «Косметология» включены в Перечень работ (услуг), составляющих медицинскую деятельность.  Не относятся к медицинским услугам косметические процедуры, применяемые с целью личной гигиены и коррекции косметических недостатков средствами декоративной косметики (грим лица, макияж, окраска бровей и ресниц, коррекция формы бровей, наращивание и завивка ресниц, косметические маски, услуги по маникюру и педикюру).</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Лицензия на оказание медицинских услуг в данном случае у студии отсутствует.</w:t>
      </w:r>
    </w:p>
    <w:p w:rsidR="00D15CDE" w:rsidRPr="00D15CDE" w:rsidRDefault="00D15CDE" w:rsidP="00D15CDE">
      <w:pPr>
        <w:suppressAutoHyphens/>
        <w:spacing w:before="120" w:line="276" w:lineRule="auto"/>
        <w:ind w:firstLine="709"/>
        <w:jc w:val="both"/>
        <w:rPr>
          <w:szCs w:val="28"/>
        </w:rPr>
      </w:pPr>
      <w:r w:rsidRPr="00D15CDE">
        <w:rPr>
          <w:szCs w:val="28"/>
        </w:rPr>
        <w:t xml:space="preserve">В соответствии с </w:t>
      </w:r>
      <w:r w:rsidRPr="00D15CDE">
        <w:rPr>
          <w:szCs w:val="28"/>
          <w:u w:val="single"/>
        </w:rPr>
        <w:t>ч. 7 ст. 24</w:t>
      </w:r>
      <w:r w:rsidRPr="00D15CDE">
        <w:rPr>
          <w:szCs w:val="28"/>
        </w:rPr>
        <w:t xml:space="preserve">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w:t>
      </w:r>
      <w:r w:rsidRPr="00D15CDE">
        <w:rPr>
          <w:szCs w:val="28"/>
        </w:rPr>
        <w:lastRenderedPageBreak/>
        <w:t>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 xml:space="preserve">Реклама медицинских услуг, размещённая на странице: </w:t>
      </w:r>
      <w:proofErr w:type="gramStart"/>
      <w:r w:rsidRPr="00D15CDE">
        <w:rPr>
          <w:szCs w:val="28"/>
        </w:rPr>
        <w:t>https://www.instagram.&lt;</w:t>
      </w:r>
      <w:proofErr w:type="gramEnd"/>
      <w:r w:rsidRPr="00D15CDE">
        <w:rPr>
          <w:szCs w:val="28"/>
        </w:rPr>
        <w:t>…&gt;, не сопровождается предупредительной надписью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D15CDE" w:rsidRPr="00D15CDE" w:rsidRDefault="00D15CDE" w:rsidP="00D15CDE">
      <w:pPr>
        <w:suppressAutoHyphens/>
        <w:spacing w:before="120" w:line="276" w:lineRule="auto"/>
        <w:ind w:firstLine="709"/>
        <w:jc w:val="both"/>
        <w:rPr>
          <w:iCs/>
          <w:szCs w:val="28"/>
        </w:rPr>
      </w:pPr>
      <w:r w:rsidRPr="00D15CDE">
        <w:rPr>
          <w:szCs w:val="28"/>
        </w:rPr>
        <w:t xml:space="preserve">Кроме того, </w:t>
      </w:r>
      <w:r w:rsidRPr="00D15CDE">
        <w:rPr>
          <w:iCs/>
          <w:szCs w:val="28"/>
        </w:rPr>
        <w:t xml:space="preserve">согласно </w:t>
      </w:r>
      <w:r w:rsidRPr="00D15CDE">
        <w:rPr>
          <w:iCs/>
          <w:szCs w:val="28"/>
          <w:u w:val="single"/>
        </w:rPr>
        <w:t>п. 4 ч. 5 ст. 5</w:t>
      </w:r>
      <w:r w:rsidRPr="00D15CDE">
        <w:rPr>
          <w:iCs/>
          <w:szCs w:val="28"/>
        </w:rPr>
        <w:t xml:space="preserve"> Федерального закона «О рекламе» в рекламе не допускаются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D15CDE" w:rsidRPr="00D15CDE" w:rsidRDefault="00D15CDE" w:rsidP="00D15CDE">
      <w:pPr>
        <w:autoSpaceDE w:val="0"/>
        <w:autoSpaceDN w:val="0"/>
        <w:adjustRightInd w:val="0"/>
        <w:spacing w:before="120" w:line="276" w:lineRule="auto"/>
        <w:ind w:firstLine="709"/>
        <w:jc w:val="both"/>
        <w:rPr>
          <w:szCs w:val="28"/>
        </w:rPr>
      </w:pPr>
      <w:r w:rsidRPr="00D15CDE">
        <w:rPr>
          <w:iCs/>
          <w:szCs w:val="28"/>
        </w:rPr>
        <w:t xml:space="preserve">В </w:t>
      </w:r>
      <w:r w:rsidRPr="00D15CDE">
        <w:rPr>
          <w:szCs w:val="28"/>
        </w:rPr>
        <w:t xml:space="preserve">публикациях от 05.10.2020, 16.10.2020, 25.10.2020, 26.10.2020 и т.д., размещенных на странице: </w:t>
      </w:r>
      <w:proofErr w:type="gramStart"/>
      <w:r w:rsidRPr="00D15CDE">
        <w:rPr>
          <w:szCs w:val="28"/>
        </w:rPr>
        <w:t>https://www.instagram.&lt;</w:t>
      </w:r>
      <w:proofErr w:type="gramEnd"/>
      <w:r w:rsidRPr="00D15CDE">
        <w:rPr>
          <w:szCs w:val="28"/>
        </w:rPr>
        <w:t>…&gt;, используются фотоснимки</w:t>
      </w:r>
      <w:r w:rsidRPr="00D15CDE">
        <w:rPr>
          <w:iCs/>
          <w:szCs w:val="28"/>
        </w:rPr>
        <w:t xml:space="preserve"> женщин (изображенных почти в полный рост либо в части портретной зоны) в белых одеждах (халат, блузон, костюм), что формирует образ медицинского работника</w:t>
      </w:r>
      <w:r w:rsidRPr="00D15CDE">
        <w:rPr>
          <w:szCs w:val="28"/>
        </w:rPr>
        <w:t>.</w:t>
      </w:r>
    </w:p>
    <w:p w:rsidR="00D15CDE" w:rsidRPr="00D15CDE" w:rsidRDefault="00D15CDE" w:rsidP="00D15CDE">
      <w:pPr>
        <w:spacing w:before="120" w:line="276" w:lineRule="auto"/>
        <w:ind w:firstLine="709"/>
        <w:jc w:val="both"/>
        <w:rPr>
          <w:szCs w:val="28"/>
        </w:rPr>
      </w:pPr>
      <w:r w:rsidRPr="00D15CDE">
        <w:rPr>
          <w:szCs w:val="28"/>
        </w:rPr>
        <w:t>В соответствии с п. 4 ст. 3 Федерального закона «О рекламе» реклама, не соответствующая требованиям законодательства Российской Федерации, является ненадлежащей.</w:t>
      </w:r>
    </w:p>
    <w:p w:rsidR="00D15CDE" w:rsidRPr="00D15CDE" w:rsidRDefault="00D15CDE" w:rsidP="00D15CDE">
      <w:pPr>
        <w:spacing w:before="120" w:line="276" w:lineRule="auto"/>
        <w:ind w:firstLine="709"/>
        <w:jc w:val="both"/>
        <w:rPr>
          <w:szCs w:val="28"/>
        </w:rPr>
      </w:pPr>
      <w:r w:rsidRPr="00D15CDE">
        <w:rPr>
          <w:szCs w:val="28"/>
        </w:rPr>
        <w:lastRenderedPageBreak/>
        <w:t xml:space="preserve">Решением Ульяновского УФАС России от 08.12.2020 реклама </w:t>
      </w:r>
      <w:r w:rsidRPr="00D15CDE">
        <w:rPr>
          <w:szCs w:val="28"/>
          <w:lang w:bidi="ru-RU"/>
        </w:rPr>
        <w:t xml:space="preserve">косметологических услуг </w:t>
      </w:r>
      <w:r w:rsidRPr="00D15CDE">
        <w:rPr>
          <w:szCs w:val="28"/>
        </w:rPr>
        <w:t>студии «&lt;…&gt;»,</w:t>
      </w:r>
      <w:r w:rsidRPr="00D15CDE">
        <w:rPr>
          <w:szCs w:val="28"/>
          <w:lang w:bidi="ru-RU"/>
        </w:rPr>
        <w:t xml:space="preserve"> размещенная в сети «</w:t>
      </w:r>
      <w:proofErr w:type="spellStart"/>
      <w:r w:rsidRPr="00D15CDE">
        <w:rPr>
          <w:szCs w:val="28"/>
          <w:lang w:bidi="ru-RU"/>
        </w:rPr>
        <w:t>Инстаграм</w:t>
      </w:r>
      <w:proofErr w:type="spellEnd"/>
      <w:r w:rsidRPr="00D15CDE">
        <w:rPr>
          <w:szCs w:val="28"/>
          <w:lang w:bidi="ru-RU"/>
        </w:rPr>
        <w:t>» (</w:t>
      </w:r>
      <w:hyperlink r:id="rId39" w:history="1">
        <w:proofErr w:type="gramStart"/>
        <w:r w:rsidRPr="00D15CDE">
          <w:rPr>
            <w:rStyle w:val="a7"/>
            <w:szCs w:val="28"/>
            <w:lang w:bidi="ru-RU"/>
          </w:rPr>
          <w:t>http://</w:t>
        </w:r>
        <w:proofErr w:type="spellStart"/>
        <w:r w:rsidRPr="00D15CDE">
          <w:rPr>
            <w:rStyle w:val="a7"/>
            <w:szCs w:val="28"/>
            <w:lang w:val="en-US" w:bidi="ru-RU"/>
          </w:rPr>
          <w:t>instagram</w:t>
        </w:r>
        <w:proofErr w:type="spellEnd"/>
        <w:r w:rsidRPr="00D15CDE">
          <w:rPr>
            <w:rStyle w:val="a7"/>
            <w:szCs w:val="28"/>
            <w:lang w:bidi="ru-RU"/>
          </w:rPr>
          <w:t>.</w:t>
        </w:r>
        <w:r w:rsidRPr="00D15CDE">
          <w:rPr>
            <w:szCs w:val="28"/>
          </w:rPr>
          <w:t>&lt;</w:t>
        </w:r>
        <w:proofErr w:type="gramEnd"/>
        <w:r w:rsidRPr="00D15CDE">
          <w:rPr>
            <w:szCs w:val="28"/>
          </w:rPr>
          <w:t>…&gt;</w:t>
        </w:r>
      </w:hyperlink>
      <w:r w:rsidRPr="00D15CDE">
        <w:rPr>
          <w:szCs w:val="28"/>
          <w:lang w:bidi="ru-RU"/>
        </w:rPr>
        <w:t>)</w:t>
      </w:r>
      <w:r w:rsidRPr="00D15CDE">
        <w:rPr>
          <w:szCs w:val="28"/>
        </w:rPr>
        <w:t>, признана ненадлежащей, поскольку в ней нарушены требования п. 4 ч. 5 ст. 5, п. 7 ст. 7 и ч. 7 ст. 24 Федерального закона «О рекламе».</w:t>
      </w:r>
    </w:p>
    <w:p w:rsidR="00D15CDE" w:rsidRPr="00D15CDE" w:rsidRDefault="00D15CDE" w:rsidP="00D15CDE">
      <w:pPr>
        <w:spacing w:before="120" w:line="276" w:lineRule="auto"/>
        <w:ind w:firstLine="709"/>
        <w:jc w:val="both"/>
        <w:rPr>
          <w:szCs w:val="28"/>
        </w:rPr>
      </w:pPr>
      <w:r w:rsidRPr="00D15CDE">
        <w:rPr>
          <w:szCs w:val="28"/>
        </w:rPr>
        <w:t>В данном случае рекламодателем ненадлежащей рекламы является физическое лицо, которое и несет ответственность.</w:t>
      </w:r>
    </w:p>
    <w:p w:rsidR="00D15CDE" w:rsidRPr="00D15CDE" w:rsidRDefault="00D15CDE" w:rsidP="00D15CDE">
      <w:pPr>
        <w:spacing w:line="276" w:lineRule="auto"/>
        <w:ind w:firstLine="709"/>
        <w:jc w:val="both"/>
        <w:rPr>
          <w:szCs w:val="28"/>
        </w:rPr>
      </w:pPr>
    </w:p>
    <w:p w:rsidR="00D15CDE" w:rsidRPr="00D15CDE" w:rsidRDefault="00D15CDE" w:rsidP="00D15CDE">
      <w:pPr>
        <w:spacing w:line="276" w:lineRule="auto"/>
        <w:ind w:firstLine="709"/>
        <w:jc w:val="both"/>
        <w:rPr>
          <w:szCs w:val="28"/>
        </w:rPr>
      </w:pPr>
    </w:p>
    <w:p w:rsidR="00D15CDE" w:rsidRPr="00D15CDE" w:rsidRDefault="00D15CDE" w:rsidP="00D15CDE">
      <w:pPr>
        <w:autoSpaceDE w:val="0"/>
        <w:autoSpaceDN w:val="0"/>
        <w:adjustRightInd w:val="0"/>
        <w:spacing w:line="276" w:lineRule="auto"/>
        <w:ind w:firstLine="709"/>
        <w:jc w:val="both"/>
        <w:rPr>
          <w:szCs w:val="28"/>
        </w:rPr>
      </w:pPr>
      <w:r w:rsidRPr="00D15CDE">
        <w:rPr>
          <w:szCs w:val="28"/>
        </w:rPr>
        <w:t>Следует обратить внимание на последние изменения в законодательстве Российской Федерации о рекламе.</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 xml:space="preserve">С 01.01.2021 вступило в силу Положение о государственном надзоре в сфере рекламы, утвержденное постановлением Правительства Российской Федерации </w:t>
      </w:r>
      <w:r w:rsidRPr="00D15CDE">
        <w:rPr>
          <w:b/>
          <w:szCs w:val="28"/>
        </w:rPr>
        <w:t>от 16.11.2020 № 1838</w:t>
      </w:r>
      <w:r w:rsidRPr="00D15CDE">
        <w:rPr>
          <w:szCs w:val="28"/>
        </w:rPr>
        <w:t>.  Ранее действовавшее Положение о государственном надзоре в области рекламы, утвержденное постановлением Правительства Российской Федерации от 20.12.2012 № 1346, утратило силу.</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 xml:space="preserve">Ранее антимонопольные органы при рассмотрении заявлений, дел о нарушении законодательства о рекламе руководствовались Правилами рассмотрения антимонопольным органом дел, возбужденных по признакам нарушения законодательства Российской Федерации о рекламе, утвержденными постановлением Правительства Российской Федерации от 17.08.2006 № 508.  С 01.01.2021 указанные Правила утратили силу, действуют Правила рассмотрения антимонопольным органом дел, возбужденных по признакам нарушения законодательства Российской Федерации о рекламе, утвержденные постановлением Правительства Российской Федерации </w:t>
      </w:r>
      <w:r w:rsidRPr="00D15CDE">
        <w:rPr>
          <w:b/>
          <w:szCs w:val="28"/>
        </w:rPr>
        <w:t>от 24.11.2020 № 1922</w:t>
      </w:r>
      <w:r w:rsidRPr="00D15CDE">
        <w:rPr>
          <w:szCs w:val="28"/>
        </w:rPr>
        <w:t>.</w:t>
      </w:r>
    </w:p>
    <w:p w:rsidR="00D15CDE" w:rsidRPr="00D15CDE" w:rsidRDefault="00D15CDE" w:rsidP="00D15CDE">
      <w:pPr>
        <w:autoSpaceDE w:val="0"/>
        <w:autoSpaceDN w:val="0"/>
        <w:adjustRightInd w:val="0"/>
        <w:spacing w:before="120" w:line="276" w:lineRule="auto"/>
        <w:ind w:firstLine="709"/>
        <w:jc w:val="both"/>
        <w:rPr>
          <w:szCs w:val="28"/>
        </w:rPr>
      </w:pPr>
      <w:r w:rsidRPr="00D15CDE">
        <w:rPr>
          <w:szCs w:val="28"/>
        </w:rPr>
        <w:t>Также постановлением Правительства Российской Федерации от 10.07.2020 № 1015 с 01.01.2021 отменены:</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 xml:space="preserve">1) </w:t>
      </w:r>
      <w:hyperlink r:id="rId40" w:history="1">
        <w:r w:rsidRPr="00D15CDE">
          <w:rPr>
            <w:szCs w:val="28"/>
          </w:rPr>
          <w:t>приказ</w:t>
        </w:r>
      </w:hyperlink>
      <w:r w:rsidRPr="00D15CDE">
        <w:rPr>
          <w:szCs w:val="28"/>
        </w:rPr>
        <w:t xml:space="preserve"> ФАС России от 04.06.2012 № 360 «Об утверждении административного регламента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w:t>
      </w:r>
    </w:p>
    <w:p w:rsidR="00D15CDE" w:rsidRPr="00D15CDE" w:rsidRDefault="00D15CDE" w:rsidP="00D15CDE">
      <w:pPr>
        <w:autoSpaceDE w:val="0"/>
        <w:autoSpaceDN w:val="0"/>
        <w:adjustRightInd w:val="0"/>
        <w:spacing w:line="276" w:lineRule="auto"/>
        <w:ind w:firstLine="709"/>
        <w:jc w:val="both"/>
        <w:rPr>
          <w:szCs w:val="28"/>
        </w:rPr>
      </w:pPr>
      <w:r w:rsidRPr="00D15CDE">
        <w:rPr>
          <w:szCs w:val="28"/>
        </w:rPr>
        <w:t xml:space="preserve">2) </w:t>
      </w:r>
      <w:hyperlink r:id="rId41" w:history="1">
        <w:r w:rsidRPr="00D15CDE">
          <w:rPr>
            <w:szCs w:val="28"/>
          </w:rPr>
          <w:t>приказ</w:t>
        </w:r>
      </w:hyperlink>
      <w:r w:rsidRPr="00D15CDE">
        <w:rPr>
          <w:szCs w:val="28"/>
        </w:rPr>
        <w:t xml:space="preserve"> ФАС России от 23.11.2012 № 711/12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w:t>
      </w:r>
      <w:r w:rsidRPr="00D15CDE">
        <w:rPr>
          <w:szCs w:val="28"/>
        </w:rPr>
        <w:lastRenderedPageBreak/>
        <w:t>по признакам нарушения законодательства Российской Федерации о рекламе».</w:t>
      </w:r>
    </w:p>
    <w:p w:rsidR="00D15CDE" w:rsidRPr="00D15CDE" w:rsidRDefault="00D15CDE" w:rsidP="00D15CDE">
      <w:pPr>
        <w:spacing w:before="120" w:after="240" w:line="276" w:lineRule="auto"/>
        <w:ind w:firstLine="709"/>
        <w:jc w:val="both"/>
        <w:rPr>
          <w:rFonts w:eastAsia="Calibri"/>
          <w:szCs w:val="28"/>
        </w:rPr>
      </w:pPr>
      <w:r w:rsidRPr="00D15CDE">
        <w:rPr>
          <w:rFonts w:eastAsia="Calibri"/>
          <w:szCs w:val="28"/>
        </w:rPr>
        <w:t>Кроме того, Федеральным законом от 31.07.2020 № 303-ФЗ внесены изменения в Федеральный закон «О рекламе», вступившие в силу с 28.01.2021:</w:t>
      </w:r>
    </w:p>
    <w:tbl>
      <w:tblPr>
        <w:tblStyle w:val="aa"/>
        <w:tblW w:w="0" w:type="auto"/>
        <w:tblLook w:val="04A0" w:firstRow="1" w:lastRow="0" w:firstColumn="1" w:lastColumn="0" w:noHBand="0" w:noVBand="1"/>
      </w:tblPr>
      <w:tblGrid>
        <w:gridCol w:w="1658"/>
        <w:gridCol w:w="3783"/>
        <w:gridCol w:w="4130"/>
      </w:tblGrid>
      <w:tr w:rsidR="00D15CDE" w:rsidRPr="00D15CDE" w:rsidTr="00D15CDE">
        <w:tc>
          <w:tcPr>
            <w:tcW w:w="1809" w:type="dxa"/>
          </w:tcPr>
          <w:p w:rsidR="00D15CDE" w:rsidRPr="00D15CDE" w:rsidRDefault="00D15CDE" w:rsidP="00D15CDE">
            <w:pPr>
              <w:jc w:val="center"/>
              <w:rPr>
                <w:rFonts w:eastAsia="Calibri"/>
                <w:szCs w:val="28"/>
              </w:rPr>
            </w:pPr>
          </w:p>
        </w:tc>
        <w:tc>
          <w:tcPr>
            <w:tcW w:w="3969" w:type="dxa"/>
          </w:tcPr>
          <w:p w:rsidR="00D15CDE" w:rsidRPr="00D15CDE" w:rsidRDefault="00D15CDE" w:rsidP="00D15CDE">
            <w:pPr>
              <w:jc w:val="center"/>
              <w:rPr>
                <w:rFonts w:eastAsia="Calibri"/>
                <w:szCs w:val="28"/>
              </w:rPr>
            </w:pPr>
            <w:r w:rsidRPr="00D15CDE">
              <w:rPr>
                <w:rFonts w:eastAsia="Calibri"/>
                <w:szCs w:val="28"/>
              </w:rPr>
              <w:t>Старая</w:t>
            </w:r>
          </w:p>
          <w:p w:rsidR="00D15CDE" w:rsidRPr="00D15CDE" w:rsidRDefault="00D15CDE" w:rsidP="00D15CDE">
            <w:pPr>
              <w:jc w:val="center"/>
              <w:rPr>
                <w:rFonts w:eastAsia="Calibri"/>
                <w:szCs w:val="28"/>
              </w:rPr>
            </w:pPr>
            <w:r w:rsidRPr="00D15CDE">
              <w:rPr>
                <w:rFonts w:eastAsia="Calibri"/>
                <w:szCs w:val="28"/>
              </w:rPr>
              <w:t>редакция</w:t>
            </w:r>
          </w:p>
        </w:tc>
        <w:tc>
          <w:tcPr>
            <w:tcW w:w="4303" w:type="dxa"/>
          </w:tcPr>
          <w:p w:rsidR="00D15CDE" w:rsidRPr="00D15CDE" w:rsidRDefault="00D15CDE" w:rsidP="00D15CDE">
            <w:pPr>
              <w:jc w:val="center"/>
              <w:rPr>
                <w:rFonts w:eastAsia="Calibri"/>
                <w:szCs w:val="28"/>
              </w:rPr>
            </w:pPr>
            <w:r w:rsidRPr="00D15CDE">
              <w:rPr>
                <w:rFonts w:eastAsia="Calibri"/>
                <w:szCs w:val="28"/>
              </w:rPr>
              <w:t>Новая</w:t>
            </w:r>
          </w:p>
          <w:p w:rsidR="00D15CDE" w:rsidRPr="00D15CDE" w:rsidRDefault="00D15CDE" w:rsidP="00D15CDE">
            <w:pPr>
              <w:jc w:val="center"/>
              <w:rPr>
                <w:rFonts w:eastAsia="Calibri"/>
                <w:szCs w:val="28"/>
              </w:rPr>
            </w:pPr>
            <w:r w:rsidRPr="00D15CDE">
              <w:rPr>
                <w:rFonts w:eastAsia="Calibri"/>
                <w:szCs w:val="28"/>
              </w:rPr>
              <w:t>редакция</w:t>
            </w:r>
          </w:p>
        </w:tc>
      </w:tr>
      <w:tr w:rsidR="00D15CDE" w:rsidRPr="00D15CDE" w:rsidTr="00D15CDE">
        <w:tc>
          <w:tcPr>
            <w:tcW w:w="1809" w:type="dxa"/>
          </w:tcPr>
          <w:p w:rsidR="00D15CDE" w:rsidRPr="00D15CDE" w:rsidRDefault="00D15CDE" w:rsidP="00D15CDE">
            <w:pPr>
              <w:jc w:val="center"/>
              <w:rPr>
                <w:rFonts w:eastAsia="Calibri"/>
                <w:b/>
                <w:szCs w:val="28"/>
              </w:rPr>
            </w:pPr>
            <w:r w:rsidRPr="00D15CDE">
              <w:rPr>
                <w:rFonts w:eastAsia="Calibri"/>
                <w:b/>
                <w:szCs w:val="28"/>
              </w:rPr>
              <w:t>П. 3 ч. 5 ст. 5</w:t>
            </w:r>
          </w:p>
        </w:tc>
        <w:tc>
          <w:tcPr>
            <w:tcW w:w="3969" w:type="dxa"/>
          </w:tcPr>
          <w:p w:rsidR="00D15CDE" w:rsidRPr="00D15CDE" w:rsidRDefault="00D15CDE" w:rsidP="00D15CDE">
            <w:pPr>
              <w:autoSpaceDE w:val="0"/>
              <w:autoSpaceDN w:val="0"/>
              <w:adjustRightInd w:val="0"/>
              <w:jc w:val="both"/>
              <w:rPr>
                <w:szCs w:val="28"/>
              </w:rPr>
            </w:pPr>
            <w:r w:rsidRPr="00D15CDE">
              <w:rPr>
                <w:szCs w:val="28"/>
              </w:rPr>
              <w:t xml:space="preserve">В рекламе не допускается демонстрация </w:t>
            </w:r>
            <w:r w:rsidRPr="00D15CDE">
              <w:rPr>
                <w:b/>
                <w:szCs w:val="28"/>
              </w:rPr>
              <w:t>процессов курения</w:t>
            </w:r>
            <w:r w:rsidRPr="00D15CDE">
              <w:rPr>
                <w:szCs w:val="28"/>
              </w:rPr>
              <w:t xml:space="preserve"> и потребления алкогольной продукции.</w:t>
            </w:r>
          </w:p>
          <w:p w:rsidR="00D15CDE" w:rsidRPr="00D15CDE" w:rsidRDefault="00D15CDE" w:rsidP="00D15CDE">
            <w:pPr>
              <w:autoSpaceDE w:val="0"/>
              <w:autoSpaceDN w:val="0"/>
              <w:adjustRightInd w:val="0"/>
              <w:jc w:val="both"/>
              <w:rPr>
                <w:szCs w:val="28"/>
              </w:rPr>
            </w:pPr>
          </w:p>
          <w:p w:rsidR="00D15CDE" w:rsidRPr="00D15CDE" w:rsidRDefault="00D15CDE" w:rsidP="00D15CDE">
            <w:pPr>
              <w:jc w:val="both"/>
              <w:rPr>
                <w:rFonts w:eastAsia="Calibri"/>
                <w:szCs w:val="28"/>
              </w:rPr>
            </w:pPr>
          </w:p>
        </w:tc>
        <w:tc>
          <w:tcPr>
            <w:tcW w:w="4303" w:type="dxa"/>
          </w:tcPr>
          <w:p w:rsidR="00D15CDE" w:rsidRPr="00D15CDE" w:rsidRDefault="00D15CDE" w:rsidP="00D15CDE">
            <w:pPr>
              <w:autoSpaceDE w:val="0"/>
              <w:autoSpaceDN w:val="0"/>
              <w:adjustRightInd w:val="0"/>
              <w:jc w:val="both"/>
              <w:rPr>
                <w:szCs w:val="28"/>
              </w:rPr>
            </w:pPr>
            <w:r w:rsidRPr="00D15CDE">
              <w:rPr>
                <w:szCs w:val="28"/>
              </w:rPr>
              <w:t xml:space="preserve">В рекламе не допускается демонстрация </w:t>
            </w:r>
            <w:r w:rsidRPr="00D15CDE">
              <w:rPr>
                <w:b/>
                <w:szCs w:val="28"/>
              </w:rPr>
              <w:t xml:space="preserve">процессов курения табака или потребления </w:t>
            </w:r>
            <w:proofErr w:type="spellStart"/>
            <w:r w:rsidRPr="00D15CDE">
              <w:rPr>
                <w:b/>
                <w:szCs w:val="28"/>
              </w:rPr>
              <w:t>никотинсодержащей</w:t>
            </w:r>
            <w:proofErr w:type="spellEnd"/>
            <w:r w:rsidRPr="00D15CDE">
              <w:rPr>
                <w:b/>
                <w:szCs w:val="28"/>
              </w:rPr>
              <w:t xml:space="preserve"> продукции</w:t>
            </w:r>
            <w:r w:rsidRPr="00D15CDE">
              <w:rPr>
                <w:szCs w:val="28"/>
              </w:rPr>
              <w:t xml:space="preserve"> и потребления алкогольной продукции.</w:t>
            </w:r>
          </w:p>
          <w:p w:rsidR="00D15CDE" w:rsidRPr="00D15CDE" w:rsidRDefault="00D15CDE" w:rsidP="00D15CDE">
            <w:pPr>
              <w:jc w:val="both"/>
              <w:rPr>
                <w:rFonts w:eastAsia="Calibri"/>
                <w:szCs w:val="28"/>
              </w:rPr>
            </w:pPr>
          </w:p>
        </w:tc>
      </w:tr>
      <w:tr w:rsidR="00D15CDE" w:rsidRPr="00D15CDE" w:rsidTr="00D15CDE">
        <w:tc>
          <w:tcPr>
            <w:tcW w:w="1809" w:type="dxa"/>
          </w:tcPr>
          <w:p w:rsidR="00D15CDE" w:rsidRPr="00D15CDE" w:rsidRDefault="00D15CDE" w:rsidP="00D15CDE">
            <w:pPr>
              <w:jc w:val="center"/>
              <w:rPr>
                <w:rFonts w:eastAsia="Calibri"/>
                <w:b/>
                <w:szCs w:val="28"/>
              </w:rPr>
            </w:pPr>
            <w:r w:rsidRPr="00D15CDE">
              <w:rPr>
                <w:rFonts w:eastAsia="Calibri"/>
                <w:b/>
                <w:szCs w:val="28"/>
              </w:rPr>
              <w:t>П. 8 ст. 7</w:t>
            </w:r>
          </w:p>
        </w:tc>
        <w:tc>
          <w:tcPr>
            <w:tcW w:w="3969" w:type="dxa"/>
          </w:tcPr>
          <w:p w:rsidR="00D15CDE" w:rsidRPr="00D15CDE" w:rsidRDefault="00D15CDE" w:rsidP="00D15CDE">
            <w:pPr>
              <w:autoSpaceDE w:val="0"/>
              <w:autoSpaceDN w:val="0"/>
              <w:adjustRightInd w:val="0"/>
              <w:jc w:val="both"/>
              <w:rPr>
                <w:szCs w:val="28"/>
              </w:rPr>
            </w:pPr>
            <w:r w:rsidRPr="00D15CDE">
              <w:rPr>
                <w:szCs w:val="28"/>
              </w:rPr>
              <w:t>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D15CDE" w:rsidRPr="00D15CDE" w:rsidRDefault="00D15CDE" w:rsidP="00D15CDE">
            <w:pPr>
              <w:jc w:val="both"/>
              <w:rPr>
                <w:rFonts w:eastAsia="Calibri"/>
                <w:szCs w:val="28"/>
              </w:rPr>
            </w:pPr>
          </w:p>
        </w:tc>
        <w:tc>
          <w:tcPr>
            <w:tcW w:w="4303" w:type="dxa"/>
          </w:tcPr>
          <w:p w:rsidR="00D15CDE" w:rsidRPr="00D15CDE" w:rsidRDefault="00D15CDE" w:rsidP="00D15CDE">
            <w:pPr>
              <w:autoSpaceDE w:val="0"/>
              <w:autoSpaceDN w:val="0"/>
              <w:adjustRightInd w:val="0"/>
              <w:jc w:val="both"/>
              <w:rPr>
                <w:szCs w:val="28"/>
              </w:rPr>
            </w:pPr>
            <w:r w:rsidRPr="00D15CDE">
              <w:rPr>
                <w:szCs w:val="28"/>
              </w:rPr>
              <w:t xml:space="preserve">Не допускается реклама табака, табачной продукции, табачных изделий, </w:t>
            </w:r>
            <w:proofErr w:type="spellStart"/>
            <w:r w:rsidRPr="00D15CDE">
              <w:rPr>
                <w:b/>
                <w:szCs w:val="28"/>
              </w:rPr>
              <w:t>никотинсодержащей</w:t>
            </w:r>
            <w:proofErr w:type="spellEnd"/>
            <w:r w:rsidRPr="00D15CDE">
              <w:rPr>
                <w:b/>
                <w:szCs w:val="28"/>
              </w:rPr>
              <w:t xml:space="preserve"> продукции</w:t>
            </w:r>
            <w:r w:rsidRPr="00D15CDE">
              <w:rPr>
                <w:szCs w:val="28"/>
              </w:rPr>
              <w:t xml:space="preserve">, курительных принадлежностей, в том числе трубок, сигаретной бумаги, зажигалок, </w:t>
            </w:r>
            <w:r w:rsidRPr="00D15CDE">
              <w:rPr>
                <w:b/>
                <w:szCs w:val="28"/>
              </w:rPr>
              <w:t xml:space="preserve">а также устройств для потребления </w:t>
            </w:r>
            <w:proofErr w:type="spellStart"/>
            <w:r w:rsidRPr="00D15CDE">
              <w:rPr>
                <w:b/>
                <w:szCs w:val="28"/>
              </w:rPr>
              <w:t>никотинсодержащей</w:t>
            </w:r>
            <w:proofErr w:type="spellEnd"/>
            <w:r w:rsidRPr="00D15CDE">
              <w:rPr>
                <w:b/>
                <w:szCs w:val="28"/>
              </w:rPr>
              <w:t xml:space="preserve"> продукции</w:t>
            </w:r>
            <w:r w:rsidRPr="00D15CDE">
              <w:rPr>
                <w:szCs w:val="28"/>
              </w:rPr>
              <w:t>, кальянов.</w:t>
            </w:r>
          </w:p>
          <w:p w:rsidR="00D15CDE" w:rsidRPr="00D15CDE" w:rsidRDefault="00D15CDE" w:rsidP="00D15CDE">
            <w:pPr>
              <w:jc w:val="both"/>
              <w:rPr>
                <w:rFonts w:eastAsia="Calibri"/>
                <w:szCs w:val="28"/>
              </w:rPr>
            </w:pPr>
          </w:p>
        </w:tc>
      </w:tr>
    </w:tbl>
    <w:p w:rsidR="00D15CDE" w:rsidRPr="00D15CDE" w:rsidRDefault="00D15CDE" w:rsidP="00D15CDE">
      <w:pPr>
        <w:ind w:firstLine="709"/>
        <w:jc w:val="both"/>
        <w:rPr>
          <w:rFonts w:eastAsia="Calibri"/>
          <w:szCs w:val="28"/>
        </w:rPr>
      </w:pPr>
    </w:p>
    <w:p w:rsidR="00D15CDE" w:rsidRPr="00D15CDE" w:rsidRDefault="00D15CDE" w:rsidP="00D15CDE">
      <w:pPr>
        <w:spacing w:line="276" w:lineRule="auto"/>
        <w:ind w:firstLine="709"/>
        <w:jc w:val="both"/>
        <w:rPr>
          <w:rFonts w:eastAsia="Calibri"/>
          <w:szCs w:val="28"/>
        </w:rPr>
      </w:pPr>
    </w:p>
    <w:p w:rsidR="00D15CDE" w:rsidRPr="00D15CDE" w:rsidRDefault="00D15CDE" w:rsidP="00D15CDE">
      <w:pPr>
        <w:spacing w:line="276" w:lineRule="auto"/>
        <w:ind w:firstLine="709"/>
        <w:jc w:val="both"/>
        <w:rPr>
          <w:rFonts w:eastAsia="Calibri"/>
          <w:szCs w:val="28"/>
        </w:rPr>
      </w:pPr>
      <w:r w:rsidRPr="00D15CDE">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D15CDE" w:rsidRPr="00D15CDE" w:rsidRDefault="00D15CDE" w:rsidP="00D15CDE">
      <w:pPr>
        <w:shd w:val="clear" w:color="auto" w:fill="FFFFFF"/>
        <w:spacing w:line="276" w:lineRule="auto"/>
        <w:ind w:firstLine="709"/>
        <w:jc w:val="both"/>
        <w:rPr>
          <w:szCs w:val="28"/>
        </w:rPr>
      </w:pPr>
      <w:r w:rsidRPr="00D15CDE">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42" w:anchor="dst1667" w:history="1">
        <w:r w:rsidRPr="00D15CDE">
          <w:rPr>
            <w:rStyle w:val="a7"/>
            <w:szCs w:val="28"/>
          </w:rPr>
          <w:t>частями 2</w:t>
        </w:r>
      </w:hyperlink>
      <w:r w:rsidRPr="00D15CDE">
        <w:rPr>
          <w:rStyle w:val="blk"/>
          <w:szCs w:val="28"/>
        </w:rPr>
        <w:t> - </w:t>
      </w:r>
      <w:hyperlink r:id="rId43" w:anchor="dst6577" w:history="1">
        <w:r w:rsidRPr="00D15CDE">
          <w:rPr>
            <w:rStyle w:val="a7"/>
            <w:szCs w:val="28"/>
          </w:rPr>
          <w:t>6</w:t>
        </w:r>
      </w:hyperlink>
      <w:r w:rsidRPr="00D15CDE">
        <w:rPr>
          <w:rStyle w:val="blk"/>
          <w:szCs w:val="28"/>
        </w:rPr>
        <w:t> настоящей статьи, </w:t>
      </w:r>
      <w:hyperlink r:id="rId44" w:anchor="dst4569" w:history="1">
        <w:r w:rsidRPr="00D15CDE">
          <w:rPr>
            <w:rStyle w:val="a7"/>
            <w:szCs w:val="28"/>
          </w:rPr>
          <w:t>частью 4 статьи 14.3.1</w:t>
        </w:r>
      </w:hyperlink>
      <w:r w:rsidRPr="00D15CDE">
        <w:rPr>
          <w:rStyle w:val="blk"/>
          <w:szCs w:val="28"/>
        </w:rPr>
        <w:t>, </w:t>
      </w:r>
      <w:hyperlink r:id="rId45" w:anchor="dst1678" w:history="1">
        <w:r w:rsidRPr="00D15CDE">
          <w:rPr>
            <w:rStyle w:val="a7"/>
            <w:szCs w:val="28"/>
          </w:rPr>
          <w:t>статьями 14.37</w:t>
        </w:r>
      </w:hyperlink>
      <w:r w:rsidRPr="00D15CDE">
        <w:rPr>
          <w:rStyle w:val="blk"/>
          <w:szCs w:val="28"/>
        </w:rPr>
        <w:t>, </w:t>
      </w:r>
      <w:hyperlink r:id="rId46" w:anchor="dst1681" w:history="1">
        <w:r w:rsidRPr="00D15CDE">
          <w:rPr>
            <w:rStyle w:val="a7"/>
            <w:szCs w:val="28"/>
          </w:rPr>
          <w:t>14.38</w:t>
        </w:r>
      </w:hyperlink>
      <w:r w:rsidRPr="00D15CDE">
        <w:rPr>
          <w:rStyle w:val="blk"/>
          <w:szCs w:val="28"/>
        </w:rPr>
        <w:t>, </w:t>
      </w:r>
      <w:hyperlink r:id="rId47" w:anchor="dst1696" w:history="1">
        <w:r w:rsidRPr="00D15CDE">
          <w:rPr>
            <w:rStyle w:val="a7"/>
            <w:szCs w:val="28"/>
          </w:rPr>
          <w:t>19.31</w:t>
        </w:r>
      </w:hyperlink>
      <w:r w:rsidRPr="00D15CDE">
        <w:rPr>
          <w:rStyle w:val="blk"/>
          <w:szCs w:val="28"/>
        </w:rPr>
        <w:t xml:space="preserve"> настоящего Кодекса, </w:t>
      </w:r>
      <w:bookmarkStart w:id="4" w:name="dst1666"/>
      <w:bookmarkEnd w:id="4"/>
      <w:r w:rsidRPr="00D15CDE">
        <w:rPr>
          <w:rStyle w:val="blk"/>
          <w:szCs w:val="28"/>
        </w:rPr>
        <w:t xml:space="preserve">влечет наложение административного штрафа на граждан в размере </w:t>
      </w:r>
      <w:r w:rsidRPr="00D15CDE">
        <w:rPr>
          <w:rStyle w:val="blk"/>
          <w:b/>
          <w:szCs w:val="28"/>
        </w:rPr>
        <w:t>от 2 000 до 2 500 рублей</w:t>
      </w:r>
      <w:r w:rsidRPr="00D15CDE">
        <w:rPr>
          <w:rStyle w:val="blk"/>
          <w:szCs w:val="28"/>
        </w:rPr>
        <w:t xml:space="preserve">; на должностных лиц - </w:t>
      </w:r>
      <w:r w:rsidRPr="00D15CDE">
        <w:rPr>
          <w:rStyle w:val="blk"/>
          <w:b/>
          <w:szCs w:val="28"/>
        </w:rPr>
        <w:t>от 4 000 до 20 000 рублей</w:t>
      </w:r>
      <w:r w:rsidRPr="00D15CDE">
        <w:rPr>
          <w:rStyle w:val="blk"/>
          <w:szCs w:val="28"/>
        </w:rPr>
        <w:t xml:space="preserve">; на юридических лиц - </w:t>
      </w:r>
      <w:r w:rsidRPr="00D15CDE">
        <w:rPr>
          <w:rStyle w:val="blk"/>
          <w:b/>
          <w:szCs w:val="28"/>
        </w:rPr>
        <w:t>от 100 000 до 500 000 рублей</w:t>
      </w:r>
      <w:r w:rsidRPr="00D15CDE">
        <w:rPr>
          <w:rStyle w:val="blk"/>
          <w:szCs w:val="28"/>
        </w:rPr>
        <w:t>.</w:t>
      </w:r>
    </w:p>
    <w:p w:rsidR="00D15CDE" w:rsidRPr="00D15CDE" w:rsidRDefault="00D15CDE" w:rsidP="00D15CDE">
      <w:pPr>
        <w:shd w:val="clear" w:color="auto" w:fill="FFFFFF"/>
        <w:spacing w:line="276" w:lineRule="auto"/>
        <w:ind w:firstLine="709"/>
        <w:jc w:val="both"/>
        <w:rPr>
          <w:szCs w:val="28"/>
        </w:rPr>
      </w:pPr>
      <w:bookmarkStart w:id="5" w:name="dst1667"/>
      <w:bookmarkEnd w:id="5"/>
      <w:r w:rsidRPr="00D15CDE">
        <w:rPr>
          <w:rStyle w:val="blk"/>
          <w:szCs w:val="28"/>
        </w:rPr>
        <w:t xml:space="preserve">2. Нарушение порядка прерывания рекламой теле- или радиопрограммы, теле- или радиопередачи либо совмещения рекламы с </w:t>
      </w:r>
      <w:r w:rsidRPr="00D15CDE">
        <w:rPr>
          <w:rStyle w:val="blk"/>
          <w:szCs w:val="28"/>
        </w:rPr>
        <w:lastRenderedPageBreak/>
        <w:t xml:space="preserve">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D15CDE">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D15CDE" w:rsidRPr="00D15CDE" w:rsidRDefault="00D15CDE" w:rsidP="00D15CDE">
      <w:pPr>
        <w:shd w:val="clear" w:color="auto" w:fill="FFFFFF"/>
        <w:spacing w:line="276" w:lineRule="auto"/>
        <w:ind w:firstLine="709"/>
        <w:jc w:val="both"/>
        <w:rPr>
          <w:szCs w:val="28"/>
        </w:rPr>
      </w:pPr>
      <w:bookmarkStart w:id="7" w:name="dst1669"/>
      <w:bookmarkEnd w:id="7"/>
      <w:r w:rsidRPr="00D15CDE">
        <w:rPr>
          <w:rStyle w:val="blk"/>
          <w:szCs w:val="28"/>
        </w:rPr>
        <w:t>3. Превышение допустимого </w:t>
      </w:r>
      <w:hyperlink r:id="rId48" w:anchor="dst100169" w:history="1">
        <w:r w:rsidRPr="00D15CDE">
          <w:rPr>
            <w:rStyle w:val="a7"/>
            <w:szCs w:val="28"/>
          </w:rPr>
          <w:t>законодательством</w:t>
        </w:r>
      </w:hyperlink>
      <w:r w:rsidRPr="00D15CDE">
        <w:rPr>
          <w:rStyle w:val="blk"/>
          <w:szCs w:val="28"/>
        </w:rPr>
        <w:t xml:space="preserve"> о рекламе объема рекламы, распространяемой в периодических печатных изданиях, </w:t>
      </w:r>
      <w:bookmarkStart w:id="8" w:name="dst1670"/>
      <w:bookmarkEnd w:id="8"/>
      <w:r w:rsidRPr="00D15CDE">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D15CDE" w:rsidRPr="00D15CDE" w:rsidRDefault="00D15CDE" w:rsidP="00D15CDE">
      <w:pPr>
        <w:shd w:val="clear" w:color="auto" w:fill="FFFFFF"/>
        <w:spacing w:line="276" w:lineRule="auto"/>
        <w:ind w:firstLine="709"/>
        <w:jc w:val="both"/>
        <w:rPr>
          <w:szCs w:val="28"/>
        </w:rPr>
      </w:pPr>
      <w:bookmarkStart w:id="9" w:name="dst1671"/>
      <w:bookmarkEnd w:id="9"/>
      <w:r w:rsidRPr="00D15CDE">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D15CDE">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D15CDE" w:rsidRPr="00D15CDE" w:rsidRDefault="00D15CDE" w:rsidP="00D15CDE">
      <w:pPr>
        <w:shd w:val="clear" w:color="auto" w:fill="FFFFFF"/>
        <w:spacing w:line="276" w:lineRule="auto"/>
        <w:ind w:firstLine="709"/>
        <w:jc w:val="both"/>
        <w:rPr>
          <w:szCs w:val="28"/>
        </w:rPr>
      </w:pPr>
      <w:bookmarkStart w:id="11" w:name="dst4378"/>
      <w:bookmarkEnd w:id="11"/>
      <w:r w:rsidRPr="00D15CDE">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D15CDE">
        <w:rPr>
          <w:rStyle w:val="blk"/>
          <w:szCs w:val="28"/>
        </w:rPr>
        <w:t xml:space="preserve">влечет наложение административного штрафа на граждан в размере </w:t>
      </w:r>
      <w:r w:rsidRPr="00D15CDE">
        <w:rPr>
          <w:rStyle w:val="blk"/>
          <w:b/>
          <w:szCs w:val="28"/>
        </w:rPr>
        <w:t>от 2 000 до 2 500 рублей</w:t>
      </w:r>
      <w:r w:rsidRPr="00D15CDE">
        <w:rPr>
          <w:rStyle w:val="blk"/>
          <w:szCs w:val="28"/>
        </w:rPr>
        <w:t xml:space="preserve">; на должностных лиц - </w:t>
      </w:r>
      <w:r w:rsidRPr="00D15CDE">
        <w:rPr>
          <w:rStyle w:val="blk"/>
          <w:b/>
          <w:szCs w:val="28"/>
        </w:rPr>
        <w:t>от 10 000 до 20 000 рублей</w:t>
      </w:r>
      <w:r w:rsidRPr="00D15CDE">
        <w:rPr>
          <w:rStyle w:val="blk"/>
          <w:szCs w:val="28"/>
        </w:rPr>
        <w:t xml:space="preserve">; на юридических лиц - </w:t>
      </w:r>
      <w:r w:rsidRPr="00D15CDE">
        <w:rPr>
          <w:rStyle w:val="blk"/>
          <w:b/>
          <w:szCs w:val="28"/>
        </w:rPr>
        <w:t>от 200 000 до 500 000 рублей</w:t>
      </w:r>
      <w:r w:rsidRPr="00D15CDE">
        <w:rPr>
          <w:rStyle w:val="blk"/>
          <w:szCs w:val="28"/>
        </w:rPr>
        <w:t>.</w:t>
      </w:r>
    </w:p>
    <w:p w:rsidR="00D15CDE" w:rsidRPr="00D15CDE" w:rsidRDefault="00D15CDE" w:rsidP="00D15CDE">
      <w:pPr>
        <w:shd w:val="clear" w:color="auto" w:fill="FFFFFF"/>
        <w:spacing w:line="276" w:lineRule="auto"/>
        <w:ind w:firstLine="709"/>
        <w:jc w:val="both"/>
        <w:rPr>
          <w:rStyle w:val="blk"/>
          <w:szCs w:val="28"/>
        </w:rPr>
      </w:pPr>
      <w:bookmarkStart w:id="13" w:name="dst6577"/>
      <w:bookmarkEnd w:id="13"/>
      <w:r w:rsidRPr="00D15CDE">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D15CDE">
        <w:rPr>
          <w:rStyle w:val="blk"/>
          <w:szCs w:val="28"/>
        </w:rPr>
        <w:t xml:space="preserve">влечет наложение административного штрафа на должностных лиц в размере </w:t>
      </w:r>
      <w:r w:rsidRPr="00D15CDE">
        <w:rPr>
          <w:rStyle w:val="blk"/>
          <w:b/>
          <w:szCs w:val="28"/>
        </w:rPr>
        <w:t>от 20 000 до 50 000 рублей</w:t>
      </w:r>
      <w:r w:rsidRPr="00D15CDE">
        <w:rPr>
          <w:rStyle w:val="blk"/>
          <w:szCs w:val="28"/>
        </w:rPr>
        <w:t xml:space="preserve">; на юридических лиц - </w:t>
      </w:r>
      <w:r w:rsidRPr="00D15CDE">
        <w:rPr>
          <w:rStyle w:val="blk"/>
          <w:b/>
          <w:szCs w:val="28"/>
        </w:rPr>
        <w:t>от 300 000 до 800 000 рублей</w:t>
      </w:r>
      <w:r w:rsidRPr="00D15CDE">
        <w:rPr>
          <w:rStyle w:val="blk"/>
          <w:szCs w:val="28"/>
        </w:rPr>
        <w:t>.</w:t>
      </w:r>
    </w:p>
    <w:p w:rsidR="00D15CDE" w:rsidRPr="00D15CDE" w:rsidRDefault="00D15CDE" w:rsidP="00D15CDE">
      <w:pPr>
        <w:shd w:val="clear" w:color="auto" w:fill="FFFFFF"/>
        <w:spacing w:before="120" w:line="276" w:lineRule="auto"/>
        <w:ind w:firstLine="709"/>
        <w:jc w:val="both"/>
        <w:rPr>
          <w:rStyle w:val="blk"/>
          <w:szCs w:val="28"/>
        </w:rPr>
      </w:pPr>
      <w:r w:rsidRPr="00D15CDE">
        <w:rPr>
          <w:rStyle w:val="blk"/>
          <w:szCs w:val="28"/>
        </w:rPr>
        <w:t>Согласно ч. 4 ст. 14.3.1 КоАП РФ нарушение рекламодателем, рекламопроизводителем или рекламораспространителем запрета </w:t>
      </w:r>
      <w:hyperlink r:id="rId49" w:anchor="dst91" w:history="1">
        <w:r w:rsidRPr="00D15CDE">
          <w:rPr>
            <w:rStyle w:val="a7"/>
            <w:szCs w:val="28"/>
          </w:rPr>
          <w:t>рекламы</w:t>
        </w:r>
      </w:hyperlink>
      <w:r w:rsidRPr="00D15CDE">
        <w:rPr>
          <w:rStyle w:val="blk"/>
          <w:szCs w:val="28"/>
        </w:rPr>
        <w:t xml:space="preserve"> табака, табачной продукции, табачных изделий или курительных принадлежностей </w:t>
      </w:r>
      <w:bookmarkStart w:id="15" w:name="dst4570"/>
      <w:bookmarkEnd w:id="15"/>
      <w:r w:rsidRPr="00D15CDE">
        <w:rPr>
          <w:rStyle w:val="blk"/>
          <w:szCs w:val="28"/>
        </w:rPr>
        <w:t xml:space="preserve">влечет наложение административного штрафа на граждан в размере </w:t>
      </w:r>
      <w:r w:rsidRPr="00D15CDE">
        <w:rPr>
          <w:rStyle w:val="blk"/>
          <w:b/>
          <w:szCs w:val="28"/>
        </w:rPr>
        <w:t>от 3 000 до 4 000 рублей</w:t>
      </w:r>
      <w:r w:rsidRPr="00D15CDE">
        <w:rPr>
          <w:rStyle w:val="blk"/>
          <w:szCs w:val="28"/>
        </w:rPr>
        <w:t xml:space="preserve">; на должностных лиц </w:t>
      </w:r>
      <w:r w:rsidRPr="00D15CDE">
        <w:rPr>
          <w:rStyle w:val="blk"/>
          <w:szCs w:val="28"/>
        </w:rPr>
        <w:lastRenderedPageBreak/>
        <w:t xml:space="preserve">- </w:t>
      </w:r>
      <w:r w:rsidRPr="00D15CDE">
        <w:rPr>
          <w:rStyle w:val="blk"/>
          <w:b/>
          <w:szCs w:val="28"/>
        </w:rPr>
        <w:t>от 10 000 до 25 000 рублей</w:t>
      </w:r>
      <w:r w:rsidRPr="00D15CDE">
        <w:rPr>
          <w:rStyle w:val="blk"/>
          <w:szCs w:val="28"/>
        </w:rPr>
        <w:t xml:space="preserve">; на юридических лиц - </w:t>
      </w:r>
      <w:r w:rsidRPr="00D15CDE">
        <w:rPr>
          <w:rStyle w:val="blk"/>
          <w:b/>
          <w:szCs w:val="28"/>
        </w:rPr>
        <w:t>от 150 000 до 600 000 рублей</w:t>
      </w:r>
      <w:r w:rsidRPr="00D15CDE">
        <w:rPr>
          <w:rStyle w:val="blk"/>
          <w:szCs w:val="28"/>
        </w:rPr>
        <w:t>.</w:t>
      </w:r>
    </w:p>
    <w:p w:rsidR="00D15CDE" w:rsidRPr="00D15CDE" w:rsidRDefault="00D15CDE" w:rsidP="00D15CDE">
      <w:pPr>
        <w:spacing w:before="120" w:line="276" w:lineRule="auto"/>
        <w:ind w:firstLine="709"/>
        <w:jc w:val="both"/>
        <w:rPr>
          <w:szCs w:val="28"/>
        </w:rPr>
      </w:pPr>
      <w:r w:rsidRPr="00D15CDE">
        <w:rPr>
          <w:rStyle w:val="blk"/>
          <w:szCs w:val="28"/>
        </w:rPr>
        <w:t xml:space="preserve">Также в соответствии со ст. </w:t>
      </w:r>
      <w:r w:rsidRPr="00D15CDE">
        <w:rPr>
          <w:bCs/>
          <w:szCs w:val="28"/>
        </w:rPr>
        <w:t xml:space="preserve">19.31 КоАП РФ </w:t>
      </w:r>
      <w:r w:rsidRPr="00D15CDE">
        <w:rPr>
          <w:rStyle w:val="blk"/>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0" w:anchor="dst100119" w:history="1">
        <w:r w:rsidRPr="00D15CDE">
          <w:rPr>
            <w:rStyle w:val="a7"/>
            <w:szCs w:val="28"/>
          </w:rPr>
          <w:t>законодательством</w:t>
        </w:r>
      </w:hyperlink>
      <w:r w:rsidRPr="00D15CDE">
        <w:rPr>
          <w:rStyle w:val="blk"/>
          <w:szCs w:val="28"/>
        </w:rPr>
        <w:t xml:space="preserve"> о рекламе, </w:t>
      </w:r>
      <w:bookmarkStart w:id="16" w:name="dst1698"/>
      <w:bookmarkEnd w:id="16"/>
      <w:r w:rsidRPr="00D15CDE">
        <w:rPr>
          <w:rStyle w:val="blk"/>
          <w:szCs w:val="28"/>
        </w:rPr>
        <w:t xml:space="preserve">влечет наложение административного штрафа на граждан в размере </w:t>
      </w:r>
      <w:r w:rsidRPr="00D15CDE">
        <w:rPr>
          <w:rStyle w:val="blk"/>
          <w:b/>
          <w:szCs w:val="28"/>
        </w:rPr>
        <w:t>от 1 000 до 2 000 рублей</w:t>
      </w:r>
      <w:r w:rsidRPr="00D15CDE">
        <w:rPr>
          <w:rStyle w:val="blk"/>
          <w:szCs w:val="28"/>
        </w:rPr>
        <w:t xml:space="preserve">; на должностных лиц - </w:t>
      </w:r>
      <w:r w:rsidRPr="00D15CDE">
        <w:rPr>
          <w:rStyle w:val="blk"/>
          <w:b/>
          <w:szCs w:val="28"/>
        </w:rPr>
        <w:t>от 2 000 до 10 000 рублей</w:t>
      </w:r>
      <w:r w:rsidRPr="00D15CDE">
        <w:rPr>
          <w:rStyle w:val="blk"/>
          <w:szCs w:val="28"/>
        </w:rPr>
        <w:t xml:space="preserve">; на юридических лиц - </w:t>
      </w:r>
      <w:r w:rsidRPr="00D15CDE">
        <w:rPr>
          <w:rStyle w:val="blk"/>
          <w:b/>
          <w:szCs w:val="28"/>
        </w:rPr>
        <w:t>от 20 000 до 200 000 рублей</w:t>
      </w:r>
      <w:r w:rsidRPr="00D15CDE">
        <w:rPr>
          <w:rStyle w:val="blk"/>
          <w:szCs w:val="28"/>
        </w:rPr>
        <w:t>.</w:t>
      </w:r>
    </w:p>
    <w:p w:rsidR="00D15CDE" w:rsidRPr="00D15CDE" w:rsidRDefault="00D15CDE" w:rsidP="00D15CDE">
      <w:pPr>
        <w:shd w:val="clear" w:color="auto" w:fill="FFFFFF"/>
        <w:spacing w:before="120" w:line="276" w:lineRule="auto"/>
        <w:ind w:firstLine="709"/>
        <w:jc w:val="both"/>
        <w:rPr>
          <w:szCs w:val="28"/>
        </w:rPr>
      </w:pPr>
      <w:r w:rsidRPr="00D15CDE">
        <w:rPr>
          <w:rStyle w:val="blk"/>
          <w:szCs w:val="28"/>
        </w:rPr>
        <w:t>С</w:t>
      </w:r>
      <w:r w:rsidRPr="00D15CDE">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51" w:anchor="dst100173" w:history="1">
        <w:r w:rsidRPr="00D15CDE">
          <w:rPr>
            <w:rStyle w:val="a7"/>
            <w:szCs w:val="28"/>
          </w:rPr>
          <w:t>раздела II</w:t>
        </w:r>
      </w:hyperlink>
      <w:r w:rsidRPr="00D15CDE">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D15CDE" w:rsidRPr="00D15CDE" w:rsidRDefault="00D15CDE" w:rsidP="00D15CDE">
      <w:pPr>
        <w:shd w:val="clear" w:color="auto" w:fill="FFFFFF"/>
        <w:spacing w:before="120" w:line="276" w:lineRule="auto"/>
        <w:ind w:firstLine="709"/>
        <w:jc w:val="both"/>
        <w:rPr>
          <w:szCs w:val="28"/>
        </w:rPr>
      </w:pPr>
      <w:r w:rsidRPr="00D15CDE">
        <w:rPr>
          <w:szCs w:val="28"/>
        </w:rPr>
        <w:t xml:space="preserve">В </w:t>
      </w:r>
      <w:r w:rsidRPr="00D15CDE">
        <w:rPr>
          <w:bCs/>
          <w:szCs w:val="28"/>
        </w:rPr>
        <w:t>2020 году</w:t>
      </w:r>
      <w:r w:rsidRPr="00D15CDE">
        <w:rPr>
          <w:szCs w:val="28"/>
        </w:rPr>
        <w:t xml:space="preserve"> Ульяновским УФАС России рассмотрено </w:t>
      </w:r>
      <w:r w:rsidRPr="00D15CDE">
        <w:rPr>
          <w:b/>
          <w:szCs w:val="28"/>
        </w:rPr>
        <w:t>34</w:t>
      </w:r>
      <w:r w:rsidRPr="00D15CDE">
        <w:rPr>
          <w:szCs w:val="28"/>
        </w:rPr>
        <w:t xml:space="preserve"> дела об административном правонарушении по </w:t>
      </w:r>
      <w:r w:rsidRPr="00D15CDE">
        <w:rPr>
          <w:rFonts w:eastAsia="Calibri"/>
          <w:szCs w:val="28"/>
        </w:rPr>
        <w:t xml:space="preserve">ст. 14.3 КоАП РФ (в 2019 году было рассмотрено 24 дела), в том числе </w:t>
      </w:r>
      <w:r w:rsidRPr="00D15CDE">
        <w:rPr>
          <w:rFonts w:eastAsia="Calibri"/>
          <w:b/>
          <w:szCs w:val="28"/>
        </w:rPr>
        <w:t>4</w:t>
      </w:r>
      <w:r w:rsidRPr="00D15CDE">
        <w:rPr>
          <w:rFonts w:eastAsia="Calibri"/>
          <w:szCs w:val="28"/>
        </w:rPr>
        <w:t xml:space="preserve"> - по постановлениям органов прокуратуры.  По результатам рассмотрения дел вынесено </w:t>
      </w:r>
      <w:r w:rsidRPr="00D15CDE">
        <w:rPr>
          <w:rFonts w:eastAsia="Calibri"/>
          <w:b/>
          <w:szCs w:val="28"/>
        </w:rPr>
        <w:t>20</w:t>
      </w:r>
      <w:r w:rsidRPr="00D15CDE">
        <w:rPr>
          <w:rFonts w:eastAsia="Calibri"/>
          <w:szCs w:val="28"/>
        </w:rPr>
        <w:t xml:space="preserve"> предупреждений (в 2019 году было 16), </w:t>
      </w:r>
      <w:r w:rsidRPr="00D15CDE">
        <w:rPr>
          <w:rFonts w:eastAsia="Calibri"/>
          <w:b/>
          <w:szCs w:val="28"/>
        </w:rPr>
        <w:t>12</w:t>
      </w:r>
      <w:r w:rsidRPr="00D15CDE">
        <w:rPr>
          <w:rFonts w:eastAsia="Calibri"/>
          <w:szCs w:val="28"/>
        </w:rPr>
        <w:t xml:space="preserve"> постановлений о назначении административного штрафа (в 2019 году было 8), прекращено </w:t>
      </w:r>
      <w:r w:rsidRPr="00D15CDE">
        <w:rPr>
          <w:rFonts w:eastAsia="Calibri"/>
          <w:b/>
          <w:szCs w:val="28"/>
        </w:rPr>
        <w:t>2</w:t>
      </w:r>
      <w:r w:rsidRPr="00D15CDE">
        <w:rPr>
          <w:rFonts w:eastAsia="Calibri"/>
          <w:szCs w:val="28"/>
        </w:rPr>
        <w:t xml:space="preserve"> дела.  </w:t>
      </w:r>
      <w:r w:rsidRPr="00D15CDE">
        <w:rPr>
          <w:bCs/>
          <w:szCs w:val="28"/>
        </w:rPr>
        <w:t xml:space="preserve">Общая сумма штрафов, назначенных </w:t>
      </w:r>
      <w:r w:rsidRPr="00D15CDE">
        <w:rPr>
          <w:szCs w:val="28"/>
        </w:rPr>
        <w:t xml:space="preserve">по </w:t>
      </w:r>
      <w:r w:rsidRPr="00D15CDE">
        <w:rPr>
          <w:rFonts w:eastAsia="Calibri"/>
          <w:szCs w:val="28"/>
        </w:rPr>
        <w:t>ст. 14.3 КоАП РФ</w:t>
      </w:r>
      <w:r w:rsidRPr="00D15CDE">
        <w:rPr>
          <w:bCs/>
          <w:szCs w:val="28"/>
        </w:rPr>
        <w:t xml:space="preserve"> составила </w:t>
      </w:r>
      <w:r w:rsidRPr="00D15CDE">
        <w:rPr>
          <w:b/>
          <w:bCs/>
          <w:szCs w:val="28"/>
        </w:rPr>
        <w:t>312 000 руб.</w:t>
      </w:r>
      <w:r w:rsidRPr="00D15CDE">
        <w:rPr>
          <w:bCs/>
          <w:szCs w:val="28"/>
        </w:rPr>
        <w:t xml:space="preserve">, оплачено штрафов также на общую сумму </w:t>
      </w:r>
      <w:r w:rsidRPr="00D15CDE">
        <w:rPr>
          <w:b/>
          <w:bCs/>
          <w:szCs w:val="28"/>
        </w:rPr>
        <w:t>312 000 руб.</w:t>
      </w:r>
      <w:r w:rsidRPr="00D15CDE">
        <w:rPr>
          <w:bCs/>
          <w:szCs w:val="28"/>
        </w:rPr>
        <w:t xml:space="preserve"> (в 2019 году - 89 000 руб. и 97 000 руб., соответственно).  Кроме того, рассмотрено </w:t>
      </w:r>
      <w:r w:rsidRPr="00D15CDE">
        <w:rPr>
          <w:b/>
          <w:bCs/>
          <w:szCs w:val="28"/>
        </w:rPr>
        <w:t>1</w:t>
      </w:r>
      <w:r w:rsidRPr="00D15CDE">
        <w:rPr>
          <w:bCs/>
          <w:szCs w:val="28"/>
        </w:rPr>
        <w:t xml:space="preserve"> дело по ст. 19.31 КоАП РФ, по которому вынесено постановление о назначении административного наказания в виде предупреждения.</w:t>
      </w:r>
    </w:p>
    <w:p w:rsidR="00D15CDE" w:rsidRPr="00D15CDE" w:rsidRDefault="00D15CDE" w:rsidP="00D15CDE">
      <w:pPr>
        <w:spacing w:line="276" w:lineRule="auto"/>
        <w:ind w:firstLine="709"/>
        <w:jc w:val="both"/>
        <w:rPr>
          <w:szCs w:val="28"/>
        </w:rPr>
      </w:pPr>
    </w:p>
    <w:p w:rsidR="00D15CDE" w:rsidRPr="00D15CDE" w:rsidRDefault="00D15CDE" w:rsidP="00D15CDE">
      <w:pPr>
        <w:spacing w:line="276" w:lineRule="auto"/>
        <w:ind w:firstLine="709"/>
        <w:jc w:val="both"/>
        <w:rPr>
          <w:szCs w:val="28"/>
        </w:rPr>
      </w:pPr>
    </w:p>
    <w:p w:rsidR="00D15CDE" w:rsidRPr="00D15CDE" w:rsidRDefault="00D15CDE" w:rsidP="00D15CDE">
      <w:pPr>
        <w:spacing w:line="276" w:lineRule="auto"/>
        <w:ind w:right="-6"/>
        <w:jc w:val="center"/>
        <w:rPr>
          <w:b/>
          <w:szCs w:val="28"/>
          <w:u w:val="single"/>
        </w:rPr>
      </w:pPr>
      <w:r w:rsidRPr="00D15CDE">
        <w:rPr>
          <w:b/>
          <w:szCs w:val="28"/>
          <w:u w:val="single"/>
        </w:rPr>
        <w:t>Контроль антимонопольного законодательства на финансовых рынках</w:t>
      </w:r>
    </w:p>
    <w:p w:rsidR="00D15CDE" w:rsidRPr="00D15CDE" w:rsidRDefault="00D15CDE" w:rsidP="00D15CDE">
      <w:pPr>
        <w:autoSpaceDE w:val="0"/>
        <w:autoSpaceDN w:val="0"/>
        <w:adjustRightInd w:val="0"/>
        <w:spacing w:before="240" w:line="276" w:lineRule="auto"/>
        <w:ind w:right="-6" w:firstLine="720"/>
        <w:jc w:val="both"/>
        <w:rPr>
          <w:szCs w:val="28"/>
        </w:rPr>
      </w:pPr>
      <w:r w:rsidRPr="00D15CDE">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w:t>
      </w:r>
      <w:r w:rsidRPr="00D15CDE">
        <w:rPr>
          <w:szCs w:val="28"/>
        </w:rPr>
        <w:lastRenderedPageBreak/>
        <w:t xml:space="preserve">(ОСАГО),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D15CDE">
        <w:rPr>
          <w:szCs w:val="28"/>
          <w:u w:val="single"/>
        </w:rPr>
        <w:t>в сфере предпринимательской деятельности либо неопределенного круга потребителей</w:t>
      </w:r>
      <w:r w:rsidRPr="00D15CDE">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CD781A" w:rsidRDefault="00CD781A" w:rsidP="00D15CDE">
      <w:pPr>
        <w:tabs>
          <w:tab w:val="left" w:pos="5245"/>
        </w:tabs>
        <w:jc w:val="center"/>
        <w:rPr>
          <w:b/>
          <w:szCs w:val="28"/>
        </w:rPr>
      </w:pPr>
    </w:p>
    <w:sectPr w:rsidR="00CD781A" w:rsidSect="00575A66">
      <w:footerReference w:type="default" r:id="rId52"/>
      <w:pgSz w:w="11906" w:h="16838"/>
      <w:pgMar w:top="993"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59" w:rsidRDefault="00203759" w:rsidP="00E90A79">
      <w:r>
        <w:separator/>
      </w:r>
    </w:p>
  </w:endnote>
  <w:endnote w:type="continuationSeparator" w:id="0">
    <w:p w:rsidR="00203759" w:rsidRDefault="00203759"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02464"/>
      <w:docPartObj>
        <w:docPartGallery w:val="Page Numbers (Bottom of Page)"/>
        <w:docPartUnique/>
      </w:docPartObj>
    </w:sdtPr>
    <w:sdtContent>
      <w:p w:rsidR="00203759" w:rsidRDefault="00203759">
        <w:pPr>
          <w:pStyle w:val="af0"/>
          <w:jc w:val="right"/>
        </w:pPr>
        <w:r>
          <w:rPr>
            <w:noProof/>
          </w:rPr>
          <w:fldChar w:fldCharType="begin"/>
        </w:r>
        <w:r>
          <w:rPr>
            <w:noProof/>
          </w:rPr>
          <w:instrText xml:space="preserve"> PAGE   \* MERGEFORMAT </w:instrText>
        </w:r>
        <w:r>
          <w:rPr>
            <w:noProof/>
          </w:rPr>
          <w:fldChar w:fldCharType="separate"/>
        </w:r>
        <w:r w:rsidR="00186776">
          <w:rPr>
            <w:noProof/>
          </w:rPr>
          <w:t>21</w:t>
        </w:r>
        <w:r>
          <w:rPr>
            <w:noProof/>
          </w:rPr>
          <w:fldChar w:fldCharType="end"/>
        </w:r>
      </w:p>
    </w:sdtContent>
  </w:sdt>
  <w:p w:rsidR="00203759" w:rsidRDefault="002037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59" w:rsidRDefault="00203759" w:rsidP="00E90A79">
      <w:r>
        <w:separator/>
      </w:r>
    </w:p>
  </w:footnote>
  <w:footnote w:type="continuationSeparator" w:id="0">
    <w:p w:rsidR="00203759" w:rsidRDefault="00203759"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CD40A11"/>
    <w:multiLevelType w:val="hybridMultilevel"/>
    <w:tmpl w:val="8ED4C07E"/>
    <w:lvl w:ilvl="0" w:tplc="D35CF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CD06B5"/>
    <w:multiLevelType w:val="hybridMultilevel"/>
    <w:tmpl w:val="63204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871973"/>
    <w:multiLevelType w:val="hybridMultilevel"/>
    <w:tmpl w:val="E552F6CC"/>
    <w:lvl w:ilvl="0" w:tplc="DE2CC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32980"/>
    <w:rsid w:val="000436C3"/>
    <w:rsid w:val="00064926"/>
    <w:rsid w:val="0007134C"/>
    <w:rsid w:val="000759F1"/>
    <w:rsid w:val="000770F1"/>
    <w:rsid w:val="000771A8"/>
    <w:rsid w:val="0009036D"/>
    <w:rsid w:val="00093850"/>
    <w:rsid w:val="0009492A"/>
    <w:rsid w:val="000A20CA"/>
    <w:rsid w:val="000A5AE7"/>
    <w:rsid w:val="000C22B0"/>
    <w:rsid w:val="000C2485"/>
    <w:rsid w:val="000D0173"/>
    <w:rsid w:val="000D03D6"/>
    <w:rsid w:val="000D5818"/>
    <w:rsid w:val="000F1A3A"/>
    <w:rsid w:val="0010152D"/>
    <w:rsid w:val="0012169F"/>
    <w:rsid w:val="00155614"/>
    <w:rsid w:val="00155A3F"/>
    <w:rsid w:val="00180257"/>
    <w:rsid w:val="00181BEA"/>
    <w:rsid w:val="00184600"/>
    <w:rsid w:val="00186776"/>
    <w:rsid w:val="001A68EA"/>
    <w:rsid w:val="001B4B74"/>
    <w:rsid w:val="001B7753"/>
    <w:rsid w:val="001C097A"/>
    <w:rsid w:val="001C5DBC"/>
    <w:rsid w:val="00203759"/>
    <w:rsid w:val="0020709F"/>
    <w:rsid w:val="00235ED5"/>
    <w:rsid w:val="002448F9"/>
    <w:rsid w:val="00263EE9"/>
    <w:rsid w:val="002655FF"/>
    <w:rsid w:val="00271CDB"/>
    <w:rsid w:val="00292F4F"/>
    <w:rsid w:val="002B55C4"/>
    <w:rsid w:val="002C1A62"/>
    <w:rsid w:val="002D473F"/>
    <w:rsid w:val="002D780C"/>
    <w:rsid w:val="002E051A"/>
    <w:rsid w:val="00302CEE"/>
    <w:rsid w:val="003039A5"/>
    <w:rsid w:val="00311B30"/>
    <w:rsid w:val="00343A75"/>
    <w:rsid w:val="0034415D"/>
    <w:rsid w:val="003559A0"/>
    <w:rsid w:val="00361329"/>
    <w:rsid w:val="00363953"/>
    <w:rsid w:val="0036607A"/>
    <w:rsid w:val="0038545B"/>
    <w:rsid w:val="00391F3B"/>
    <w:rsid w:val="0039371F"/>
    <w:rsid w:val="00396F74"/>
    <w:rsid w:val="003B206A"/>
    <w:rsid w:val="003B37AC"/>
    <w:rsid w:val="003B48CC"/>
    <w:rsid w:val="003B51CB"/>
    <w:rsid w:val="003C43BD"/>
    <w:rsid w:val="003C5ADE"/>
    <w:rsid w:val="003D7897"/>
    <w:rsid w:val="003F07E0"/>
    <w:rsid w:val="003F326F"/>
    <w:rsid w:val="003F7A92"/>
    <w:rsid w:val="0040162A"/>
    <w:rsid w:val="00402B68"/>
    <w:rsid w:val="00415EAD"/>
    <w:rsid w:val="00421BA3"/>
    <w:rsid w:val="004302C2"/>
    <w:rsid w:val="00442B18"/>
    <w:rsid w:val="0044393D"/>
    <w:rsid w:val="00451030"/>
    <w:rsid w:val="0045651B"/>
    <w:rsid w:val="00474DBC"/>
    <w:rsid w:val="00482BF4"/>
    <w:rsid w:val="00490007"/>
    <w:rsid w:val="0049055C"/>
    <w:rsid w:val="00493A8B"/>
    <w:rsid w:val="004B608D"/>
    <w:rsid w:val="004D4C22"/>
    <w:rsid w:val="004E6F23"/>
    <w:rsid w:val="005005E0"/>
    <w:rsid w:val="00514633"/>
    <w:rsid w:val="00523849"/>
    <w:rsid w:val="00540D9C"/>
    <w:rsid w:val="0054171D"/>
    <w:rsid w:val="005711D9"/>
    <w:rsid w:val="00575A66"/>
    <w:rsid w:val="00580193"/>
    <w:rsid w:val="005814EF"/>
    <w:rsid w:val="005876F4"/>
    <w:rsid w:val="00593F9F"/>
    <w:rsid w:val="005A1634"/>
    <w:rsid w:val="005A2E5D"/>
    <w:rsid w:val="005A3B9A"/>
    <w:rsid w:val="005B2017"/>
    <w:rsid w:val="005C2CB4"/>
    <w:rsid w:val="005C44E2"/>
    <w:rsid w:val="005C6654"/>
    <w:rsid w:val="00600B40"/>
    <w:rsid w:val="006074AC"/>
    <w:rsid w:val="0061000D"/>
    <w:rsid w:val="00612242"/>
    <w:rsid w:val="00612438"/>
    <w:rsid w:val="00620C01"/>
    <w:rsid w:val="006240DF"/>
    <w:rsid w:val="00626E90"/>
    <w:rsid w:val="00643FB3"/>
    <w:rsid w:val="0065091D"/>
    <w:rsid w:val="0065637A"/>
    <w:rsid w:val="00656A57"/>
    <w:rsid w:val="00665211"/>
    <w:rsid w:val="00673D55"/>
    <w:rsid w:val="00686B03"/>
    <w:rsid w:val="00690B32"/>
    <w:rsid w:val="00693878"/>
    <w:rsid w:val="006B75F6"/>
    <w:rsid w:val="006C469D"/>
    <w:rsid w:val="006C5D58"/>
    <w:rsid w:val="00710F11"/>
    <w:rsid w:val="00711D86"/>
    <w:rsid w:val="00732E73"/>
    <w:rsid w:val="00753884"/>
    <w:rsid w:val="00757EBE"/>
    <w:rsid w:val="007605C9"/>
    <w:rsid w:val="00796081"/>
    <w:rsid w:val="007A1DC1"/>
    <w:rsid w:val="007A4AE1"/>
    <w:rsid w:val="007A4B87"/>
    <w:rsid w:val="007A66B6"/>
    <w:rsid w:val="007A79A3"/>
    <w:rsid w:val="007D5512"/>
    <w:rsid w:val="007E2815"/>
    <w:rsid w:val="007F1BAA"/>
    <w:rsid w:val="008055C0"/>
    <w:rsid w:val="00807434"/>
    <w:rsid w:val="00817D76"/>
    <w:rsid w:val="00822C76"/>
    <w:rsid w:val="0084554F"/>
    <w:rsid w:val="0085215B"/>
    <w:rsid w:val="00860C39"/>
    <w:rsid w:val="00861E77"/>
    <w:rsid w:val="00873DC8"/>
    <w:rsid w:val="00891DC9"/>
    <w:rsid w:val="00892246"/>
    <w:rsid w:val="008B7097"/>
    <w:rsid w:val="008D42F3"/>
    <w:rsid w:val="008D7EC2"/>
    <w:rsid w:val="008E654E"/>
    <w:rsid w:val="008F2D1D"/>
    <w:rsid w:val="00907F26"/>
    <w:rsid w:val="0091652B"/>
    <w:rsid w:val="00922499"/>
    <w:rsid w:val="009273C4"/>
    <w:rsid w:val="00932BF8"/>
    <w:rsid w:val="009445F9"/>
    <w:rsid w:val="009466E8"/>
    <w:rsid w:val="00946AB5"/>
    <w:rsid w:val="00951C0F"/>
    <w:rsid w:val="00953FAD"/>
    <w:rsid w:val="00961AF0"/>
    <w:rsid w:val="00962256"/>
    <w:rsid w:val="00966AD0"/>
    <w:rsid w:val="00970064"/>
    <w:rsid w:val="009901F4"/>
    <w:rsid w:val="0099044C"/>
    <w:rsid w:val="00990598"/>
    <w:rsid w:val="009A086B"/>
    <w:rsid w:val="009B2882"/>
    <w:rsid w:val="009C00CE"/>
    <w:rsid w:val="009D0C91"/>
    <w:rsid w:val="009F396A"/>
    <w:rsid w:val="00A06279"/>
    <w:rsid w:val="00A11668"/>
    <w:rsid w:val="00A12452"/>
    <w:rsid w:val="00A46949"/>
    <w:rsid w:val="00A472B5"/>
    <w:rsid w:val="00A526C3"/>
    <w:rsid w:val="00A543AE"/>
    <w:rsid w:val="00A552F3"/>
    <w:rsid w:val="00AA6A9F"/>
    <w:rsid w:val="00AB1E0D"/>
    <w:rsid w:val="00AD31D8"/>
    <w:rsid w:val="00AD7B20"/>
    <w:rsid w:val="00AE01A6"/>
    <w:rsid w:val="00AE3337"/>
    <w:rsid w:val="00AF2CC6"/>
    <w:rsid w:val="00AF6600"/>
    <w:rsid w:val="00B07F62"/>
    <w:rsid w:val="00B128C7"/>
    <w:rsid w:val="00B12C5A"/>
    <w:rsid w:val="00B27395"/>
    <w:rsid w:val="00B30BE2"/>
    <w:rsid w:val="00B416CE"/>
    <w:rsid w:val="00B41C88"/>
    <w:rsid w:val="00B41E3D"/>
    <w:rsid w:val="00B437D2"/>
    <w:rsid w:val="00B4533A"/>
    <w:rsid w:val="00B57B82"/>
    <w:rsid w:val="00B6600A"/>
    <w:rsid w:val="00B7064D"/>
    <w:rsid w:val="00B806F8"/>
    <w:rsid w:val="00B911B5"/>
    <w:rsid w:val="00BB5BDF"/>
    <w:rsid w:val="00BB65F6"/>
    <w:rsid w:val="00BC097D"/>
    <w:rsid w:val="00BC1712"/>
    <w:rsid w:val="00BC207C"/>
    <w:rsid w:val="00BE3AC5"/>
    <w:rsid w:val="00BF5744"/>
    <w:rsid w:val="00C018F4"/>
    <w:rsid w:val="00C0517D"/>
    <w:rsid w:val="00C36E6E"/>
    <w:rsid w:val="00C42691"/>
    <w:rsid w:val="00C4462B"/>
    <w:rsid w:val="00C453FC"/>
    <w:rsid w:val="00C45EF6"/>
    <w:rsid w:val="00C5058C"/>
    <w:rsid w:val="00C505FB"/>
    <w:rsid w:val="00C50EC5"/>
    <w:rsid w:val="00C56957"/>
    <w:rsid w:val="00C6227F"/>
    <w:rsid w:val="00C64964"/>
    <w:rsid w:val="00C83FAE"/>
    <w:rsid w:val="00C90F21"/>
    <w:rsid w:val="00C92BDE"/>
    <w:rsid w:val="00C97B2C"/>
    <w:rsid w:val="00CA6A72"/>
    <w:rsid w:val="00CC0071"/>
    <w:rsid w:val="00CD781A"/>
    <w:rsid w:val="00CF2B7F"/>
    <w:rsid w:val="00D073D5"/>
    <w:rsid w:val="00D15CDE"/>
    <w:rsid w:val="00D170BB"/>
    <w:rsid w:val="00D35AF9"/>
    <w:rsid w:val="00D45220"/>
    <w:rsid w:val="00D46174"/>
    <w:rsid w:val="00D86564"/>
    <w:rsid w:val="00D93D7D"/>
    <w:rsid w:val="00D96B93"/>
    <w:rsid w:val="00DB43F3"/>
    <w:rsid w:val="00DB4E6E"/>
    <w:rsid w:val="00DB57CE"/>
    <w:rsid w:val="00DD2A1B"/>
    <w:rsid w:val="00DF3101"/>
    <w:rsid w:val="00DF6CB8"/>
    <w:rsid w:val="00E02D3E"/>
    <w:rsid w:val="00E11C21"/>
    <w:rsid w:val="00E26ECB"/>
    <w:rsid w:val="00E36D9E"/>
    <w:rsid w:val="00E4189B"/>
    <w:rsid w:val="00E4551F"/>
    <w:rsid w:val="00E57187"/>
    <w:rsid w:val="00E700D6"/>
    <w:rsid w:val="00E739BE"/>
    <w:rsid w:val="00E7684E"/>
    <w:rsid w:val="00E824A9"/>
    <w:rsid w:val="00E90A79"/>
    <w:rsid w:val="00E92C47"/>
    <w:rsid w:val="00E942AC"/>
    <w:rsid w:val="00E95E82"/>
    <w:rsid w:val="00E96D5D"/>
    <w:rsid w:val="00EA2F02"/>
    <w:rsid w:val="00EB3C4B"/>
    <w:rsid w:val="00EB41AE"/>
    <w:rsid w:val="00EB7CD2"/>
    <w:rsid w:val="00EC4AD1"/>
    <w:rsid w:val="00EC65F1"/>
    <w:rsid w:val="00ED3842"/>
    <w:rsid w:val="00EE03CA"/>
    <w:rsid w:val="00EE09DB"/>
    <w:rsid w:val="00EF64CA"/>
    <w:rsid w:val="00F00742"/>
    <w:rsid w:val="00F05B52"/>
    <w:rsid w:val="00F13B44"/>
    <w:rsid w:val="00F25EF5"/>
    <w:rsid w:val="00F30361"/>
    <w:rsid w:val="00F42488"/>
    <w:rsid w:val="00F44E55"/>
    <w:rsid w:val="00FB15CA"/>
    <w:rsid w:val="00FC68A3"/>
    <w:rsid w:val="00FE2CA4"/>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 w:type="character" w:customStyle="1" w:styleId="bad-text">
    <w:name w:val="bad-text"/>
    <w:basedOn w:val="a0"/>
    <w:rsid w:val="001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15967884">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3464/d22ac4fcb826b64e0db8b82bfd5e9a59/" TargetMode="External"/><Relationship Id="rId18" Type="http://schemas.openxmlformats.org/officeDocument/2006/relationships/hyperlink" Target="consultantplus://offline/ref=89A745645415EEF029A174A2591D0AF00A30A009829C8E5F77E5554CC2FAAE5C59112EF5F9E822003C2CF444F922T8H" TargetMode="External"/><Relationship Id="rId26" Type="http://schemas.openxmlformats.org/officeDocument/2006/relationships/hyperlink" Target="http://www.consultant.ru/document/cons_doc_LAW_299554/45109653d22ae0c01feb397efa3c8d39e1666592/" TargetMode="External"/><Relationship Id="rId39" Type="http://schemas.openxmlformats.org/officeDocument/2006/relationships/hyperlink" Target="http://instagram.com/estie73.ru/" TargetMode="External"/><Relationship Id="rId21" Type="http://schemas.openxmlformats.org/officeDocument/2006/relationships/hyperlink" Target="consultantplus://offline/ref=A931517B392F7AE66E04582DEF3E08C4B7132220AA1934A2BF5AE96E9C95154F19B7513AD36A95E3A1BB82718455A9948EC3292D9EA84Fm7H" TargetMode="External"/><Relationship Id="rId34" Type="http://schemas.openxmlformats.org/officeDocument/2006/relationships/hyperlink" Target="consultantplus://offline/ref=F4F96CEDF199A5FE47AED8704609A4D48A8D80A43BE65F29692171A982FE2171F78F201A2A862ADA7BF22F47B601128864906799B9653609H6w9F" TargetMode="External"/><Relationship Id="rId42" Type="http://schemas.openxmlformats.org/officeDocument/2006/relationships/hyperlink" Target="http://www.consultant.ru/document/cons_doc_LAW_289340/2d50fc1c4013ea9ab20b8b2666c1650b1dc4c982/" TargetMode="External"/><Relationship Id="rId47" Type="http://schemas.openxmlformats.org/officeDocument/2006/relationships/hyperlink" Target="http://www.consultant.ru/document/cons_doc_LAW_289340/a4619238c03960c05ecbbba38fef2646e511b7a3/" TargetMode="External"/><Relationship Id="rId50" Type="http://schemas.openxmlformats.org/officeDocument/2006/relationships/hyperlink" Target="http://www.consultant.ru/document/cons_doc_LAW_358983/a1f02e6e9363d89d09c721fa0cd52e5f6141464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70353464/3602bc72660234b37912039719ae1824/" TargetMode="External"/><Relationship Id="rId29" Type="http://schemas.openxmlformats.org/officeDocument/2006/relationships/hyperlink" Target="http://www.consultant.ru/document/cons_doc_LAW_289340/2d50fc1c4013ea9ab20b8b2666c1650b1dc4c982/" TargetMode="External"/><Relationship Id="rId11" Type="http://schemas.openxmlformats.org/officeDocument/2006/relationships/hyperlink" Target="consultantplus://offline/ref=110A6328B052EF41F0DEC9E4068C8DF7AE2F980C6F8AAAEBF72E148D1E66D139F2433AF81CB64BCE07CF129C9B7D600347DFAD87C45AC3A9S7U7M" TargetMode="External"/><Relationship Id="rId24" Type="http://schemas.openxmlformats.org/officeDocument/2006/relationships/hyperlink" Target="http://www.consultant.ru/document/cons_doc_LAW_299554/adf3179c97539872bf842255d71da198c041c984/" TargetMode="External"/><Relationship Id="rId32" Type="http://schemas.openxmlformats.org/officeDocument/2006/relationships/hyperlink" Target="http://www.consultant.ru/document/cons_doc_LAW_137349/" TargetMode="External"/><Relationship Id="rId37" Type="http://schemas.openxmlformats.org/officeDocument/2006/relationships/hyperlink" Target="consultantplus://offline/ref=F4F96CEDF199A5FE47AED8704609A4D48A8D80A43BE65F29692171A982FE2171F78F201A2B8427DE79F22F47B601128864906799B9653609H6w9F" TargetMode="External"/><Relationship Id="rId40" Type="http://schemas.openxmlformats.org/officeDocument/2006/relationships/hyperlink" Target="consultantplus://offline/ref=1D826C21116EA8E198C20D0B875AC1F4CB75E7657C78901953196F8398112307D41C4F646497805A39B8CEF45DLFX0F" TargetMode="External"/><Relationship Id="rId45" Type="http://schemas.openxmlformats.org/officeDocument/2006/relationships/hyperlink" Target="http://www.consultant.ru/document/cons_doc_LAW_289340/a418f1fe61b054b64b9e49521821ee74e8cf22e8/"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0A6328B052EF41F0DEC9E4068C8DF7AE2F980C6F8AAAEBF72E148D1E66D139F2433AFB15B14399538013C0DF2B730346DFAF85D8S5U9M" TargetMode="External"/><Relationship Id="rId19" Type="http://schemas.openxmlformats.org/officeDocument/2006/relationships/hyperlink" Target="consultantplus://offline/ref=A931517B392F7AE66E04582DEF3E08C4B7132120A91834A2BF5AE96E9C95154F0BB70936D36D8FE8F7F4C4248B45m4H" TargetMode="External"/><Relationship Id="rId31" Type="http://schemas.openxmlformats.org/officeDocument/2006/relationships/hyperlink" Target="http://www.consultant.ru/document/cons_doc_LAW_289340/c5271b02d1c5c33ab86d5671862b0cf8a49cbfba/" TargetMode="External"/><Relationship Id="rId44" Type="http://schemas.openxmlformats.org/officeDocument/2006/relationships/hyperlink" Target="http://www.consultant.ru/document/cons_doc_LAW_289340/a485178e3a0feb6ac05c6dc4cd23f274511dbaa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0A6328B052EF41F0DEC9E4068C8DF7AE2F980C6F8AAAEBF72E148D1E66D139F2433AF81CB64BCE04CF129C9B7D600347DFAD87C45AC3A9S7U7M" TargetMode="External"/><Relationship Id="rId14" Type="http://schemas.openxmlformats.org/officeDocument/2006/relationships/hyperlink" Target="http://base.garant.ru/70353464/dc18240df184552398e7b06305738a37/" TargetMode="External"/><Relationship Id="rId22" Type="http://schemas.openxmlformats.org/officeDocument/2006/relationships/hyperlink" Target="http://www.consultant.ru/document/cons_doc_LAW_299554/bf50f80f57ae7cfdb4e8c17989214b155903c49c/" TargetMode="External"/><Relationship Id="rId27" Type="http://schemas.openxmlformats.org/officeDocument/2006/relationships/hyperlink" Target="http://www.consultant.ru/document/cons_doc_LAW_299554/adf3179c97539872bf842255d71da198c041c984/" TargetMode="External"/><Relationship Id="rId30" Type="http://schemas.openxmlformats.org/officeDocument/2006/relationships/hyperlink" Target="http://www.consultant.ru/document/cons_doc_LAW_289340/d62e8fe6e7ccc035c7ef846b7068f43f9182d5d7/" TargetMode="External"/><Relationship Id="rId35" Type="http://schemas.openxmlformats.org/officeDocument/2006/relationships/hyperlink" Target="consultantplus://offline/ref=F4F96CEDF199A5FE47AED8704609A4D48A8D80A43BE65F29692171A982FE2171F78F201A2A8722DE75F22F47B601128864906799B9653609H6w9F" TargetMode="External"/><Relationship Id="rId43" Type="http://schemas.openxmlformats.org/officeDocument/2006/relationships/hyperlink" Target="http://www.consultant.ru/document/cons_doc_LAW_289340/2d50fc1c4013ea9ab20b8b2666c1650b1dc4c982/" TargetMode="External"/><Relationship Id="rId48" Type="http://schemas.openxmlformats.org/officeDocument/2006/relationships/hyperlink" Target="http://www.consultant.ru/document/cons_doc_LAW_286894/f68afc90fd06f2e62b3e3cb45714c287c5e44086/" TargetMode="External"/><Relationship Id="rId8" Type="http://schemas.openxmlformats.org/officeDocument/2006/relationships/hyperlink" Target="http://publication.pravo.gov.ru/" TargetMode="External"/><Relationship Id="rId51" Type="http://schemas.openxmlformats.org/officeDocument/2006/relationships/hyperlink" Target="http://www.consultant.ru/document/cons_doc_LAW_34661/af22f6ab34d6816e5a70f14347081e2c1bfce662/" TargetMode="External"/><Relationship Id="rId3" Type="http://schemas.openxmlformats.org/officeDocument/2006/relationships/styles" Target="styles.xml"/><Relationship Id="rId12" Type="http://schemas.openxmlformats.org/officeDocument/2006/relationships/hyperlink" Target="consultantplus://offline/ref=B4FDE93A5EA7E04EAD2EBF14B1182AE58393B22256B3D9D475EDF59BFEA91F2C2481D50E84709D583D57E9842BCFE8CEFD55366E0CE04AUDM" TargetMode="External"/><Relationship Id="rId17" Type="http://schemas.openxmlformats.org/officeDocument/2006/relationships/hyperlink" Target="consultantplus://offline/ref=A79E0DDC8AB427DFCF4FF9B2784A78C2CBC4264EADFA867F7CEC441C93A95B18B02AA83E6AD1366E79C005F343F08C5541757EF291B7DB0FGFS5H" TargetMode="External"/><Relationship Id="rId25" Type="http://schemas.openxmlformats.org/officeDocument/2006/relationships/hyperlink" Target="http://www.consultant.ru/document/cons_doc_LAW_299554/d06455e66edc723bfa738f51405a66d29b1b45ab/" TargetMode="External"/><Relationship Id="rId33" Type="http://schemas.openxmlformats.org/officeDocument/2006/relationships/hyperlink" Target="http://www.consultant.ru/document/cons_doc_LAW_371416/" TargetMode="External"/><Relationship Id="rId38" Type="http://schemas.openxmlformats.org/officeDocument/2006/relationships/hyperlink" Target="consultantplus://offline/ref=F4F96CEDF199A5FE47AED8704609A4D4898682A13FE95F29692171A982FE2171F78F201A2A8023DE7DF22F47B601128864906799B9653609H6w9F" TargetMode="External"/><Relationship Id="rId46" Type="http://schemas.openxmlformats.org/officeDocument/2006/relationships/hyperlink" Target="http://www.consultant.ru/document/cons_doc_LAW_289340/73039275cf79d3d4e0842cdf150f85cce8bcb200/" TargetMode="External"/><Relationship Id="rId20" Type="http://schemas.openxmlformats.org/officeDocument/2006/relationships/hyperlink" Target="consultantplus://offline/ref=A931517B392F7AE66E04582DEF3E08C4B7132220AA1934A2BF5AE96E9C95154F0BB70936D36D8FE8F7F4C4248B45m4H" TargetMode="External"/><Relationship Id="rId41" Type="http://schemas.openxmlformats.org/officeDocument/2006/relationships/hyperlink" Target="consultantplus://offline/ref=1D826C21116EA8E198C20D0B875AC1F4C87CE6617D76901953196F8398112307D41C4F646497805A39B8CEF45DLFX0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353464/e13248d8fe23ba8da251a539350c4f9d/" TargetMode="External"/><Relationship Id="rId23" Type="http://schemas.openxmlformats.org/officeDocument/2006/relationships/hyperlink" Target="http://www.consultant.ru/document/cons_doc_LAW_299554/ded38b9cffde11547d077bf230bc25a69a790fb8/" TargetMode="External"/><Relationship Id="rId28" Type="http://schemas.openxmlformats.org/officeDocument/2006/relationships/hyperlink" Target="http://www.consultant.ru/document/cons_doc_LAW_296536/e8e8c98df722e05999230271e054b6a1f6f70f80/" TargetMode="External"/><Relationship Id="rId36" Type="http://schemas.openxmlformats.org/officeDocument/2006/relationships/hyperlink" Target="consultantplus://offline/ref=F4F96CEDF199A5FE47AED8704609A4D48A8D80A43BE65F29692171A982FE2171F78F201A2A872ADF7DF22F47B601128864906799B9653609H6w9F" TargetMode="External"/><Relationship Id="rId49" Type="http://schemas.openxmlformats.org/officeDocument/2006/relationships/hyperlink" Target="http://www.consultant.ru/document/cons_doc_LAW_301686/b7c3bd86e24ff0c13e71cd2ee17558d46843e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24B19-A81D-4CA3-8348-6AF8C48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37</Pages>
  <Words>12259</Words>
  <Characters>69881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108</cp:revision>
  <cp:lastPrinted>2021-02-05T08:33:00Z</cp:lastPrinted>
  <dcterms:created xsi:type="dcterms:W3CDTF">2018-01-25T04:55:00Z</dcterms:created>
  <dcterms:modified xsi:type="dcterms:W3CDTF">2021-02-16T06:24:00Z</dcterms:modified>
</cp:coreProperties>
</file>