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1A" w:rsidRPr="00665211" w:rsidRDefault="00D45220" w:rsidP="00665211">
      <w:pPr>
        <w:spacing w:line="276" w:lineRule="auto"/>
        <w:jc w:val="center"/>
        <w:rPr>
          <w:b/>
          <w:szCs w:val="28"/>
        </w:rPr>
      </w:pPr>
      <w:r w:rsidRPr="00665211">
        <w:rPr>
          <w:b/>
          <w:szCs w:val="28"/>
        </w:rPr>
        <w:t>Д</w:t>
      </w:r>
      <w:r w:rsidR="00CD781A" w:rsidRPr="00665211">
        <w:rPr>
          <w:b/>
          <w:szCs w:val="28"/>
        </w:rPr>
        <w:t>ОКЛАД</w:t>
      </w:r>
    </w:p>
    <w:p w:rsidR="00CD781A" w:rsidRPr="00665211" w:rsidRDefault="00CD781A" w:rsidP="00665211">
      <w:pPr>
        <w:spacing w:line="276" w:lineRule="auto"/>
        <w:jc w:val="center"/>
        <w:rPr>
          <w:b/>
          <w:szCs w:val="28"/>
        </w:rPr>
      </w:pPr>
      <w:r w:rsidRPr="00665211">
        <w:rPr>
          <w:b/>
          <w:szCs w:val="28"/>
        </w:rPr>
        <w:t>ПО ВОПРОСУ ПРАВОПРИМЕНИТЕЛЬНОЙ ПРАКТИКИ</w:t>
      </w:r>
    </w:p>
    <w:p w:rsidR="00CD781A" w:rsidRPr="00665211" w:rsidRDefault="00CD781A" w:rsidP="00665211">
      <w:pPr>
        <w:spacing w:line="276" w:lineRule="auto"/>
        <w:jc w:val="center"/>
        <w:rPr>
          <w:b/>
          <w:szCs w:val="28"/>
        </w:rPr>
      </w:pPr>
      <w:r w:rsidRPr="00665211">
        <w:rPr>
          <w:b/>
          <w:szCs w:val="28"/>
        </w:rPr>
        <w:t>УЛЬЯНОВСКОГО УФАС РОССИИ</w:t>
      </w:r>
    </w:p>
    <w:p w:rsidR="00CD781A" w:rsidRPr="00665211" w:rsidRDefault="00CD781A" w:rsidP="00665211">
      <w:pPr>
        <w:spacing w:line="276" w:lineRule="auto"/>
        <w:jc w:val="center"/>
        <w:rPr>
          <w:b/>
          <w:szCs w:val="28"/>
        </w:rPr>
      </w:pPr>
      <w:r w:rsidRPr="00665211">
        <w:rPr>
          <w:b/>
          <w:szCs w:val="28"/>
        </w:rPr>
        <w:t>(</w:t>
      </w:r>
      <w:r w:rsidR="00BB65F6" w:rsidRPr="00665211">
        <w:rPr>
          <w:b/>
          <w:szCs w:val="28"/>
          <w:lang w:val="en-US"/>
        </w:rPr>
        <w:t>III</w:t>
      </w:r>
      <w:r w:rsidR="00C4462B" w:rsidRPr="00665211">
        <w:rPr>
          <w:b/>
          <w:szCs w:val="28"/>
        </w:rPr>
        <w:t xml:space="preserve"> </w:t>
      </w:r>
      <w:r w:rsidR="00BB65F6" w:rsidRPr="00665211">
        <w:rPr>
          <w:b/>
          <w:szCs w:val="28"/>
        </w:rPr>
        <w:t>квартал</w:t>
      </w:r>
      <w:r w:rsidR="00C4462B" w:rsidRPr="00665211">
        <w:rPr>
          <w:b/>
          <w:szCs w:val="28"/>
        </w:rPr>
        <w:t xml:space="preserve"> </w:t>
      </w:r>
      <w:r w:rsidRPr="00665211">
        <w:rPr>
          <w:b/>
          <w:szCs w:val="28"/>
        </w:rPr>
        <w:t>201</w:t>
      </w:r>
      <w:r w:rsidR="00AE3337" w:rsidRPr="00665211">
        <w:rPr>
          <w:b/>
          <w:szCs w:val="28"/>
        </w:rPr>
        <w:t>8</w:t>
      </w:r>
      <w:r w:rsidRPr="00665211">
        <w:rPr>
          <w:b/>
          <w:szCs w:val="28"/>
        </w:rPr>
        <w:t xml:space="preserve"> год</w:t>
      </w:r>
      <w:r w:rsidR="00AE3337" w:rsidRPr="00665211">
        <w:rPr>
          <w:b/>
          <w:szCs w:val="28"/>
        </w:rPr>
        <w:t>а</w:t>
      </w:r>
      <w:r w:rsidRPr="00665211">
        <w:rPr>
          <w:b/>
          <w:szCs w:val="28"/>
        </w:rPr>
        <w:t>)</w:t>
      </w:r>
    </w:p>
    <w:p w:rsidR="00CD781A" w:rsidRPr="00665211" w:rsidRDefault="00CD781A" w:rsidP="00665211">
      <w:pPr>
        <w:pStyle w:val="1"/>
        <w:widowControl w:val="0"/>
        <w:spacing w:line="276" w:lineRule="auto"/>
      </w:pPr>
    </w:p>
    <w:p w:rsidR="00B437D2" w:rsidRPr="00B437D2" w:rsidRDefault="00B437D2" w:rsidP="00B437D2">
      <w:pPr>
        <w:spacing w:line="276" w:lineRule="auto"/>
        <w:ind w:firstLine="851"/>
        <w:jc w:val="both"/>
        <w:rPr>
          <w:b/>
          <w:szCs w:val="28"/>
          <w:u w:val="single"/>
        </w:rPr>
      </w:pPr>
      <w:r w:rsidRPr="00B437D2">
        <w:rPr>
          <w:b/>
          <w:szCs w:val="28"/>
          <w:u w:val="single"/>
        </w:rPr>
        <w:t xml:space="preserve">Раздел 1. Контроль за соблюдением антимонопольного законодательства </w:t>
      </w:r>
    </w:p>
    <w:p w:rsidR="00B437D2" w:rsidRPr="00CC0071" w:rsidRDefault="00B437D2" w:rsidP="00B437D2">
      <w:pPr>
        <w:spacing w:line="276" w:lineRule="auto"/>
        <w:ind w:firstLine="851"/>
        <w:jc w:val="both"/>
        <w:rPr>
          <w:b/>
          <w:szCs w:val="28"/>
          <w:u w:val="single"/>
        </w:rPr>
      </w:pPr>
    </w:p>
    <w:p w:rsidR="00B437D2" w:rsidRPr="00CC0071" w:rsidRDefault="00B437D2" w:rsidP="00B437D2">
      <w:pPr>
        <w:pStyle w:val="2"/>
        <w:widowControl w:val="0"/>
        <w:tabs>
          <w:tab w:val="clear" w:pos="643"/>
          <w:tab w:val="num" w:pos="0"/>
        </w:tabs>
        <w:ind w:left="0" w:firstLine="0"/>
        <w:jc w:val="center"/>
      </w:pPr>
      <w:r w:rsidRPr="00CC0071">
        <w:rPr>
          <w:lang w:val="en-US"/>
        </w:rPr>
        <w:t>I</w:t>
      </w:r>
      <w:r w:rsidRPr="00CC0071">
        <w:t>. Практика выявления и пресечения нарушений Закона о защите конкуренции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  <w:u w:val="single"/>
        </w:rPr>
      </w:pPr>
      <w:r w:rsidRPr="00CC0071">
        <w:rPr>
          <w:sz w:val="28"/>
          <w:szCs w:val="28"/>
          <w:u w:val="single"/>
        </w:rPr>
        <w:t>1.1. Дела в отношении субъектов, занимающих доминирующее положение на товарном рынке.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В 3 квартале Ульяновское УФАС России выдало 2 предупреждения ОАО «РЖД» по результатам рассмотрения заявления ИП Кирмарова Ю.И.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Заявитель оспаривал уклонение ОАО «РЖД» от заключения договоров на организацию работ по погрузке-выгрузке грузов на 9 и 20 пути станции Барыш КБШ ж.д.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 xml:space="preserve">10.09.2018 было выдано предупреждение ОАО «РЖД»  о повторном рассмотрении заявления ИП Кирмарова Ю.И. о заключении нового договора на указанные виды работ по 20 пути. 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В ранее направленных ответах ОАО «РЖД» указывало, что площадку, запрошенную ИП Кирмаровым Ю.И., планируется использовать для собственных нужд. Однако исходя из того, что 20 путь является погрузочно-выгрузочным путем общего пользования,  должна обеспечиваться возможность пользоваться данным путем по прямому назначению не только ОАО «РЖД».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ОАО «РЖД» направило ИП Кирмарову Ю.И. проект договора на организацию работ по погрузке-выгрузке на пути №20, а после указания заявителем, что срок договора и отсутствие условия о пролонгации не соответствует типовым условиям, также направило и дополнительное соглашение с включением условия о пролонгации договора на новый срок, а также указанием действия срока предлагаемого к заключению договор до 31.12.2019.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Кроме того, Ульяновское УФАС России выдало также предупреждение ОАО «РЖД»  о повторном рассмотрении заявления ИП Кирмарова Ю.И. о заключении нового договора на указанные виды работ по  пути.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Ранее ОАО «РЖД» указывало, что в связи с повреждением целостности путей и направлением заявления в правоохранительные органы заявление ИП Кирмарова Ю.И., рассмотрение указанного заявления будет отложено, однако и после окончания рассмотрения заявления правоохранительными органами проект договора в адрес ИП Кирмарова Ю.И. направлен не был.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lastRenderedPageBreak/>
        <w:t xml:space="preserve">ОАО «РЖД» направило ИП Кирмарову Ю.И. проект договора на организацию работ по погрузке-выгрузке на пути №9 с включением условий договора по сроку и о пролонгации с учетом ранее полученных возражений по 20 пути (в редакции аналогичной дополнительному соглашению по 20 пути). 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  <w:u w:val="single"/>
        </w:rPr>
      </w:pPr>
      <w:r w:rsidRPr="00CC0071">
        <w:rPr>
          <w:sz w:val="28"/>
          <w:szCs w:val="28"/>
          <w:u w:val="single"/>
        </w:rPr>
        <w:t>1.2 Дела в отношении органов власти и местного самоуправления.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sz w:val="28"/>
          <w:szCs w:val="28"/>
        </w:rPr>
      </w:pPr>
      <w:r w:rsidRPr="00CC0071">
        <w:rPr>
          <w:sz w:val="28"/>
          <w:szCs w:val="28"/>
        </w:rPr>
        <w:t>В 3 квартале 2018 года Ульяновским УФАС России завершено рассмотрение  дела в отношении Правительства Ульяновской области, Администрации города Ульяновска, а также Министерства развития конкуренции и экономики Ульяновской области,  Министерства промышленности, строительства, жилищно-коммунального комплекса Ульяновской области по факту финансирования автономной некоммерческой организации.</w:t>
      </w: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Действия данных лиц были признаны нарушением статьи 16 Закона «О защите конкуренции», что выразилось в достижении и реализации соглашения о создании АНО «Цивилизация»  в целях реализации полномочий органов государственной власти и местного самоуправления по осуществлению закупок товаров, работ, услуг для обеспечения функционирования системы фото- и видеофиксации правонарушений Правил дорожного движения, а также для обеспечения проекта «Видеонаблюдение в социальной сфере» без использования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Передача существующим либо вновь созданным органами госвласти и местного самоуправления АНО с целью передачи им функций заказчика, в связи с тем, что на АНО не распространяется 44-ФЗ и 223-ФЗ и АНО имеет возможность заключать договоры без каких-либо конкурентных процедур.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Обеспечение потребностей Российской Федерации, субъекта Российской Федерации, муниципального образования в работах (услугах), удовлетворение их государственных (муниципальных) нужд возможно исключительно путем размещения государственного (муниципального) заказа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от 05.04.2013 №44-ФЗ (далее — Закон №44, Закон о контрактной системе).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Часть 1 статьи 72 Бюджетного кодекса РФ: «Закупки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Кодекса».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lastRenderedPageBreak/>
        <w:t>Таким образом, расходование бюджетных средств в целях приобретения товаров, работ и услуг для государственных и муниципальных нужд осуществляется в специальном порядке, предусмотренном Законом о контрактной системе, путем проведения конкурентных процедур, за исключением случаев, прямо предусмотренных указанным законом (например, статья 93 Закона №44).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Частью 1 статьи 8 Закона №44 закреплено, что контрактная система в сфере закупок направлена на создание равных условий для обеспечения конкуренции между участниками закупок. Также указанной нормой предусматривается возможность любого заинтересованного лица стать поставщиком (подрядчиком, исполнителем) в соответствии с законодательством Российской Федерации и иными нормативными правовыми актами о контрактной системе в сфере закупок.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Необеспечение конкурентных процедур со стороны органов власти приводит к ограничению доступа всех возможных лиц, претендующих на выполнение работ или оказание услуг, к участию в размещении заказа.</w:t>
      </w: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Соответствие действий органов власти положениям статьи 69.1 и 78.1 Бюджетного кодекса Российской Федерации не свидетельствует о правомерности таких действий с точки зрения соблюдения антимонопольных запретов, установленных Законом о защите конкуренции.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 xml:space="preserve">Из материалов дела следует, что АНО «Цивилизация»  изначально создавалось с целью заключения «прямых» договоров с поставщиками. Доводы Правительства Ульяновской области о том, что письмо заместителя Правительства Ульяновской области не свидетельствует о таком намерении, опровергаются содержанием письма («единственная возможность передачи финансовых средств из областного бюджета Ульяновской области за услугу видеонаблюдения в организациях социальной сфере- создание автономной некоммерческой организации»), а также тем, что последующие поручения Правительства Ульяновской области, направленные по итогам заседания рабочей группы по содержанию  совпадают с предложениями указанного письма.  Все последующие действия, осуществленные учредителями АНО «Цивилизация» по предоставлению субсидий, также  полностью соответствуют намерениям, изложенным в рассматриваемом письме. 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В поручениях Правительство Ульяновской области непосредственно дает поручение АНО «Цивилизации»  о вводе в эксплуатацию камер видеонаблюдения для реализации проекта в сфере контроля дорожного движения, а также разработать соответствующие нормативные правовые акты.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 xml:space="preserve">Соответственно, инициатива в осуществлении деятельности по установке камер видеонаблюдения и реализации обоих проектов исходила непосредственно от органов государственной власти и местного самоуправления. Объемы и виды осуществляемой деятельности АНО «Цивилизация» обусловлены поручениями учредителей и Правительства Ульяновской области, т.е. вся деятельность организации направлена на обеспечение реализации полномочий органов власти в сфере реализации </w:t>
      </w:r>
      <w:r w:rsidRPr="00CC0071">
        <w:rPr>
          <w:color w:val="000000"/>
          <w:sz w:val="28"/>
          <w:szCs w:val="28"/>
        </w:rPr>
        <w:lastRenderedPageBreak/>
        <w:t>проекта «Видеонаблюдение в социальной сфере» и проекта по организации фото-видеофиксации нарушений правил дорожного движения.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Кроме того, необходимо отметить, что Концепцией построения и развития аппаратно-программного комплекса "Безопасный город", утвержденной распоряжением Правительства РФ от 03.12.2014 N 2446-р, предусмотрено, что целью построения и развития аппаратно-программного комплекса "Безопасный город" (далее - комплекс "Безопасный город")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муниципальных образований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 xml:space="preserve">Таким образом, реализация указанной концепции предполагает обеспечение муниципальной нужды. 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В указанной сфере органы государственной власти Ульяновской области и органы местного самоуправления г. Ульяновска самостоятельно не проводили закупочные процедуры для обеспечения нужд в осуществлении фото и видеофиксации правонарушений на дорогах,  а также в сфере реализации проекта «Видеонаблюдение в социальной сфере», как следует из информации, размещенной в Единой информационной системе закупок, после принятия решения о создании АНО «Цивилизация».</w:t>
      </w:r>
    </w:p>
    <w:p w:rsidR="00B437D2" w:rsidRPr="00CC0071" w:rsidRDefault="00B437D2" w:rsidP="00B437D2">
      <w:pPr>
        <w:pStyle w:val="Style16"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t>Из фактических обстоятельств дела следует, что АНО «Цивилизация» осуществляла деятельность по закупке тех товаров, работ и услуг, которые необходимы для реализации полномочий учредителей. Однако с учетом того, что деятельность данного лица не регулируется Законом №44,  данное лицо заключало договоры без проведения публичных процедур, которые бы поставили участников рынка в равные условия.  Стоимость товаров, работ, услуг по договорам, заключаемым АНО «Цивилизация» с контрагентами показывает, что если бы заказчиками выступали органы государственной власти или местного самоуправления, то проводились бы не запросы предложений, а такая процедура, как аукцион. (Необходимо отметить, что проведение аукциона приводит к экономии бюджетных средств за счет снижения нмц). Проведение таких процедур как запрос предложений ограниченному кругу лиц не направлен на обеспечение доступа неопределенного круга потенциальных участников, что обеспечивается при проведении закупок с использованием Единой информационной системе закупок.</w:t>
      </w: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  <w:r w:rsidRPr="00CC0071">
        <w:rPr>
          <w:color w:val="000000"/>
          <w:sz w:val="28"/>
          <w:szCs w:val="28"/>
        </w:rPr>
        <w:lastRenderedPageBreak/>
        <w:t>Из  анализа сведений, размещенных в Единой информационной системе закупок, следует, что  в иных регионах РФ, в том числе в регионах ПФО, поставка оборудования с программным обеспечением, строительно-монтажные работы в рамках проекта «Безопасный город» осуществляется с использованием конкурентных процедур, проводимых в соответствии с Законом №44. Ответчиками также не представлено доказательств, что в каком-либо из регионов РФ в сфере фото-, видеофиксации правонарушений правил дорожного движения, а также в сфере видеонаблюдения в социальной сфере создано АНО, аналогичное АНО «Цивилизация».</w:t>
      </w:r>
    </w:p>
    <w:p w:rsidR="00B437D2" w:rsidRPr="00CC0071" w:rsidRDefault="00B437D2" w:rsidP="00B437D2">
      <w:pPr>
        <w:pStyle w:val="Style16"/>
        <w:widowControl/>
        <w:tabs>
          <w:tab w:val="left" w:pos="284"/>
        </w:tabs>
        <w:spacing w:after="120" w:line="240" w:lineRule="auto"/>
        <w:ind w:firstLine="567"/>
        <w:contextualSpacing/>
        <w:rPr>
          <w:color w:val="000000"/>
          <w:sz w:val="28"/>
          <w:szCs w:val="28"/>
        </w:rPr>
      </w:pPr>
    </w:p>
    <w:p w:rsidR="00B437D2" w:rsidRPr="00CC0071" w:rsidRDefault="00B437D2" w:rsidP="00B437D2">
      <w:pPr>
        <w:pStyle w:val="a5"/>
        <w:widowControl w:val="0"/>
        <w:rPr>
          <w:b/>
        </w:rPr>
      </w:pPr>
      <w:r w:rsidRPr="00CC0071">
        <w:rPr>
          <w:b/>
          <w:lang w:val="en-US"/>
        </w:rPr>
        <w:t>II</w:t>
      </w:r>
      <w:r w:rsidRPr="00CC0071">
        <w:rPr>
          <w:b/>
        </w:rPr>
        <w:t>. Разъяснения ФАС России по вопросу отнесения организации к субъектам естественной монополии в случае отсутствия указанной организации в реестре субъектов естественных монополий</w:t>
      </w:r>
    </w:p>
    <w:p w:rsidR="00B437D2" w:rsidRPr="00CC0071" w:rsidRDefault="00B437D2" w:rsidP="00B437D2">
      <w:pPr>
        <w:pStyle w:val="a5"/>
        <w:widowControl w:val="0"/>
        <w:rPr>
          <w:b/>
        </w:rPr>
      </w:pPr>
    </w:p>
    <w:p w:rsidR="00B437D2" w:rsidRPr="00CC0071" w:rsidRDefault="00B437D2" w:rsidP="00B437D2">
      <w:pPr>
        <w:pStyle w:val="a5"/>
        <w:widowControl w:val="0"/>
      </w:pPr>
      <w:r w:rsidRPr="00CC0071">
        <w:t xml:space="preserve"> Согласно статье 3 Федерального закона от 17.08.1995 № 147-ФЗ «О естественных монополиях» (далее — Закон о естественных монополиях) под естественной монополией понимается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B437D2" w:rsidRPr="00CC0071" w:rsidRDefault="00B437D2" w:rsidP="00B437D2">
      <w:pPr>
        <w:pStyle w:val="a5"/>
        <w:widowControl w:val="0"/>
      </w:pPr>
      <w:r w:rsidRPr="00CC0071">
        <w:t>Субъектом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B437D2" w:rsidRPr="00CC0071" w:rsidRDefault="00B437D2" w:rsidP="00B437D2">
      <w:pPr>
        <w:pStyle w:val="a5"/>
        <w:widowControl w:val="0"/>
      </w:pPr>
      <w:r w:rsidRPr="00CC0071">
        <w:t>В соответствии со статьей 4 Закона о естественных монополиях к сферам деятельности субъектов естественных монополий относятся: транспортировка нефти и нефтепродуктов по магистральным трубопроводам; транспортировка газа по трубопроводам; железнодорожные перевозки; услуги в транспортных терминалах, портах и аэропортах; услуги общедоступной электросвязи и общедоступной почтовой связи; услуги по передаче электрической энергии; услуги по оперативно-диспетчерскому управлению в электроэнергетике; услуги по передаче тепловой энергии; услуги по использованию инфраструктуры внутренних водных путей; захоронение радиоактивных отходов; водоснабжение и водоотведение с использованием централизованных системы, систем коммунальной инфраструктуры; ледокольная проводка судов, ледовая лоцманская проводка судов в акватории Северного морского пути.</w:t>
      </w:r>
    </w:p>
    <w:p w:rsidR="00B437D2" w:rsidRPr="00CC0071" w:rsidRDefault="00B437D2" w:rsidP="00B437D2">
      <w:pPr>
        <w:pStyle w:val="a5"/>
        <w:widowControl w:val="0"/>
      </w:pPr>
      <w:r w:rsidRPr="00CC0071">
        <w:t xml:space="preserve">В соответствии со статьей 10 Закона о естественных монополиях органы регулирования естественных монополий формируют и ведут реестр субъектов естественных монополий, в отношении которых осуществляются государственные регулирование и контроль. Основаниями для введения </w:t>
      </w:r>
      <w:r w:rsidRPr="00CC0071">
        <w:lastRenderedPageBreak/>
        <w:t>государственного регулирования деятельности в отношении субъекта естественной монополии и включения его в данный реестр являются заявление хозяйствующего субъекта, предложения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союзов.</w:t>
      </w:r>
    </w:p>
    <w:p w:rsidR="00B437D2" w:rsidRPr="00CC0071" w:rsidRDefault="00B437D2" w:rsidP="00B437D2">
      <w:pPr>
        <w:pStyle w:val="a5"/>
        <w:widowControl w:val="0"/>
      </w:pPr>
      <w:r w:rsidRPr="00CC0071">
        <w:t>В соответствии с Приказом ФСТ России от 13.10.2010 № 481-э «Об утверждении Порядка рассмотрения документов, представляемых для принятия решения о введении, изменении или прекращении регулирования деятельности</w:t>
      </w:r>
    </w:p>
    <w:p w:rsidR="00B437D2" w:rsidRPr="00CC0071" w:rsidRDefault="00B437D2" w:rsidP="00B437D2">
      <w:pPr>
        <w:pStyle w:val="a5"/>
        <w:widowControl w:val="0"/>
      </w:pPr>
      <w:r w:rsidRPr="00CC0071">
        <w:t>субъектов естественных монополий, и перечня таких документов» Реестр субъектов естественных монополий представляет собой базу данных, содержащую в бумажной и электронной форме информацию о хозяйствующих субъектах (юридических лицах), занятых производством (реализацией) товаров (услуг) в условиях естественной монополии в топливно-энергетическом комплексе, на транспорте, связи, в сфере водоснабжения и (или) водоотведения (наименование, юридический и почтовый адреса, банковские реквизиты, телефоны, коды, данные об объемах оказываемых услуг, выручке и т.д.).</w:t>
      </w:r>
    </w:p>
    <w:p w:rsidR="00B437D2" w:rsidRPr="00CC0071" w:rsidRDefault="00B437D2" w:rsidP="00B437D2">
      <w:pPr>
        <w:pStyle w:val="a5"/>
        <w:widowControl w:val="0"/>
      </w:pPr>
      <w:r w:rsidRPr="00CC0071">
        <w:t>Реестр субъектов естественных монополий носит заявительный характер и формируется на основании информации, полученной от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объединений потребителей, их ассоциаций и союзов, а также по заявлению самих организаций о включении их в Реестр либо исключении их из Реестра.</w:t>
      </w:r>
    </w:p>
    <w:p w:rsidR="00B437D2" w:rsidRPr="00CC0071" w:rsidRDefault="00B437D2" w:rsidP="00B437D2">
      <w:pPr>
        <w:pStyle w:val="a5"/>
        <w:widowControl w:val="0"/>
      </w:pPr>
      <w:r w:rsidRPr="00CC0071">
        <w:t>При этом, отсутствие хозяйствующего субъекта в Реестре субъектов естественных монополий не может свидетельствовать об отсутствии у него статуса естественной монополии.</w:t>
      </w:r>
    </w:p>
    <w:p w:rsidR="00B437D2" w:rsidRPr="00CC0071" w:rsidRDefault="00B437D2" w:rsidP="00B437D2">
      <w:pPr>
        <w:pStyle w:val="a5"/>
        <w:widowControl w:val="0"/>
      </w:pPr>
      <w:r w:rsidRPr="00CC0071">
        <w:t>Указанный вывод подтверждается судебной практикой, а именно: Определение Верховного Суда РФ от 27.10.2017 N 305-ЭС17-12788 по делу № А41-40556/2016, Постановление Арбитражного суда Дальневосточного округа от 04.04.2018 № Ф03-1117/2018 по делу № А73-14308/2017.</w:t>
      </w:r>
    </w:p>
    <w:p w:rsidR="00B437D2" w:rsidRPr="00CC0071" w:rsidRDefault="00B437D2" w:rsidP="00B437D2">
      <w:pPr>
        <w:pStyle w:val="a5"/>
        <w:widowControl w:val="0"/>
      </w:pPr>
      <w:r w:rsidRPr="00CC0071">
        <w:t>В случае отсутствия хозяйствующего субъекта в реестре субъектов естественной монополии, принадлежность хозяйствующего субъекта к субъектам естественных монополий определяется путем установления факта осуществления им деятельности в сферах, указанных в статье 4 Закона о естественных монополиях, а также соответствия его признакам, указанным в статье 3 Закона о естественных монополиях.</w:t>
      </w:r>
    </w:p>
    <w:p w:rsidR="00B437D2" w:rsidRPr="00CC0071" w:rsidRDefault="00B437D2" w:rsidP="00B437D2">
      <w:pPr>
        <w:pStyle w:val="a5"/>
        <w:widowControl w:val="0"/>
      </w:pPr>
      <w:r w:rsidRPr="00CC0071">
        <w:t>При рассмотрении вопроса об отнесении хозяйствующего субъекта к субъектам естественной монополии в соответствии со статьей 3 Закона о естественных монополиях устанавливается наличие двух основных критериев:</w:t>
      </w:r>
    </w:p>
    <w:p w:rsidR="00B437D2" w:rsidRPr="00CC0071" w:rsidRDefault="00B437D2" w:rsidP="00B437D2">
      <w:pPr>
        <w:pStyle w:val="a5"/>
        <w:widowControl w:val="0"/>
      </w:pPr>
      <w:r w:rsidRPr="00CC0071">
        <w:t>1.</w:t>
      </w:r>
      <w:r w:rsidRPr="00CC0071">
        <w:tab/>
        <w:t xml:space="preserve">Наличие у хозяйствующего субъекта во владении на праве собственности или ином законном основании объектов имущества, </w:t>
      </w:r>
      <w:r w:rsidRPr="00CC0071">
        <w:lastRenderedPageBreak/>
        <w:t>используемого для осуществления регулируемой деятельности в сферах, указанных в статье 4 Закона о естественных монополиях;</w:t>
      </w:r>
    </w:p>
    <w:p w:rsidR="00B437D2" w:rsidRPr="00CC0071" w:rsidRDefault="00B437D2" w:rsidP="00B437D2">
      <w:pPr>
        <w:pStyle w:val="a5"/>
        <w:widowControl w:val="0"/>
      </w:pPr>
      <w:r w:rsidRPr="00CC0071">
        <w:t>2.</w:t>
      </w:r>
      <w:r w:rsidRPr="00CC0071">
        <w:tab/>
        <w:t>Наличие факта осуществления регулируемой деятельности в сферах, указанных в статье 4 Закона о естественных монополиях.</w:t>
      </w:r>
    </w:p>
    <w:p w:rsidR="00B437D2" w:rsidRPr="00CC0071" w:rsidRDefault="00B437D2" w:rsidP="00B437D2">
      <w:pPr>
        <w:pStyle w:val="a5"/>
        <w:widowControl w:val="0"/>
      </w:pPr>
      <w:r w:rsidRPr="00CC0071">
        <w:t>Кроме этого, следует иметь ввиду, что в отношении субъектов естественных монополий органами регулирования естественных монополий может применяться ценовое регулирование, осуществляемое посредством определения (установления) цен (тарифов) или их предельных уровней.</w:t>
      </w:r>
    </w:p>
    <w:p w:rsidR="00B437D2" w:rsidRPr="00CC0071" w:rsidRDefault="00B437D2" w:rsidP="00B437D2">
      <w:pPr>
        <w:pStyle w:val="a5"/>
        <w:widowControl w:val="0"/>
      </w:pPr>
      <w:r w:rsidRPr="00CC0071">
        <w:t>Таким образом, факт наличия установленного тарифа (его предельного уровня) является косвенным подтверждением отнесения хозяйствующего субъекта к субъекту естественной монополии.</w:t>
      </w:r>
    </w:p>
    <w:p w:rsidR="00B437D2" w:rsidRPr="00CC0071" w:rsidRDefault="00B437D2" w:rsidP="00B437D2">
      <w:pPr>
        <w:pStyle w:val="a5"/>
        <w:widowControl w:val="0"/>
      </w:pPr>
      <w:r w:rsidRPr="00CC0071">
        <w:t>В этой связи, вопрос об отнесении хозяйствующего субъекта к субъекту естественной монополии, при наличии информации об осуществлении им деятельности на основании тарифа (его предельного уровня), следует рассматривать во взаимосвязи и в совокупности с критериями отнесения хозяйствующего субъекта к субъекту естественной монополии в соответствии со статьей 3 Закона о естественных монополиях.</w:t>
      </w:r>
    </w:p>
    <w:p w:rsidR="00B437D2" w:rsidRPr="00CC0071" w:rsidRDefault="00B437D2" w:rsidP="00B437D2">
      <w:pPr>
        <w:pStyle w:val="a5"/>
        <w:widowControl w:val="0"/>
      </w:pPr>
      <w:r w:rsidRPr="00CC0071">
        <w:t>Указанная позиция подтверждается судебной практикой (например, дела: А40-243480/2016, А41-40556/2016, А27-22402/2015).</w:t>
      </w:r>
    </w:p>
    <w:p w:rsidR="00B437D2" w:rsidRDefault="00B437D2">
      <w:pPr>
        <w:spacing w:after="200" w:line="276" w:lineRule="auto"/>
        <w:rPr>
          <w:b/>
          <w:szCs w:val="28"/>
          <w:u w:val="single"/>
        </w:rPr>
      </w:pPr>
      <w:r>
        <w:rPr>
          <w:u w:val="single"/>
        </w:rPr>
        <w:br w:type="page"/>
      </w:r>
    </w:p>
    <w:p w:rsidR="0065091D" w:rsidRPr="00665211" w:rsidRDefault="00B437D2" w:rsidP="00665211">
      <w:pPr>
        <w:pStyle w:val="1"/>
        <w:widowControl w:val="0"/>
        <w:spacing w:line="276" w:lineRule="auto"/>
        <w:rPr>
          <w:u w:val="single"/>
        </w:rPr>
      </w:pPr>
      <w:r>
        <w:rPr>
          <w:u w:val="single"/>
        </w:rPr>
        <w:lastRenderedPageBreak/>
        <w:t>Раздел 2</w:t>
      </w:r>
      <w:r w:rsidR="0054171D" w:rsidRPr="00665211">
        <w:rPr>
          <w:u w:val="single"/>
        </w:rPr>
        <w:t xml:space="preserve">. </w:t>
      </w:r>
      <w:r w:rsidR="00421BA3" w:rsidRPr="00665211">
        <w:rPr>
          <w:u w:val="single"/>
        </w:rPr>
        <w:t>Контроль за соблюдением законодательства о контрактной системе</w:t>
      </w:r>
    </w:p>
    <w:p w:rsidR="00421BA3" w:rsidRPr="00665211" w:rsidRDefault="00421BA3" w:rsidP="00665211">
      <w:pPr>
        <w:jc w:val="center"/>
        <w:rPr>
          <w:szCs w:val="28"/>
        </w:rPr>
      </w:pPr>
    </w:p>
    <w:p w:rsidR="00665211" w:rsidRPr="00665211" w:rsidRDefault="00665211" w:rsidP="00665211">
      <w:pPr>
        <w:jc w:val="center"/>
        <w:rPr>
          <w:rFonts w:eastAsia="Calibri"/>
          <w:b/>
          <w:color w:val="000000" w:themeColor="text1"/>
          <w:szCs w:val="28"/>
        </w:rPr>
      </w:pPr>
      <w:r w:rsidRPr="00665211">
        <w:rPr>
          <w:rFonts w:eastAsia="Calibri"/>
          <w:b/>
          <w:color w:val="000000" w:themeColor="text1"/>
          <w:szCs w:val="28"/>
        </w:rPr>
        <w:t>Сравнительная таблица итогов работы Ульяновского УФАС России</w:t>
      </w:r>
    </w:p>
    <w:p w:rsidR="00665211" w:rsidRPr="00665211" w:rsidRDefault="00665211" w:rsidP="00665211">
      <w:pPr>
        <w:jc w:val="center"/>
        <w:rPr>
          <w:rFonts w:eastAsia="Calibri"/>
          <w:b/>
          <w:color w:val="000000" w:themeColor="text1"/>
          <w:szCs w:val="28"/>
        </w:rPr>
      </w:pPr>
      <w:r w:rsidRPr="00665211">
        <w:rPr>
          <w:rFonts w:eastAsia="Calibri"/>
          <w:b/>
          <w:color w:val="000000" w:themeColor="text1"/>
          <w:szCs w:val="28"/>
        </w:rPr>
        <w:t>в сфере закупок за 9 месяцев 2017 года- 9 месяцев 2018 года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2"/>
        <w:gridCol w:w="2693"/>
      </w:tblGrid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9 мес. 2017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9 мес. 2018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Поступило жалоб, из них: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297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232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признаны обоснованными (частично обоснованными)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61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46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необоснованные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129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154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возвращено, отозвано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67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32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Проведено проверок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18</w:t>
            </w: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(из них 2 плановые)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10</w:t>
            </w: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(из них 2 плановые)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Выявлено закупок с нарушениями (проверки+жалобы)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77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90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Выдано предписаний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48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40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Меры административной ответственности: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Возбуждено дел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165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165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Выдано постановлений о наложении штрафа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137</w:t>
            </w:r>
          </w:p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132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Исполнено постановлений о наложении штрафа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97</w:t>
            </w:r>
          </w:p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72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Сумма наложенного штрафа (тыс. руб.)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1 739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2408</w:t>
            </w:r>
          </w:p>
        </w:tc>
      </w:tr>
      <w:tr w:rsidR="00665211" w:rsidRPr="00665211" w:rsidTr="00CC0071">
        <w:tc>
          <w:tcPr>
            <w:tcW w:w="4253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color w:val="000000" w:themeColor="text1"/>
                <w:szCs w:val="28"/>
              </w:rPr>
            </w:pPr>
            <w:r w:rsidRPr="00665211">
              <w:rPr>
                <w:color w:val="000000" w:themeColor="text1"/>
                <w:szCs w:val="28"/>
              </w:rPr>
              <w:t>Сумма уплаченного штрафа (с учетом постановлений, выданных в прошлых периодах) (тыс. руб.)</w:t>
            </w:r>
          </w:p>
        </w:tc>
        <w:tc>
          <w:tcPr>
            <w:tcW w:w="2552" w:type="dxa"/>
            <w:shd w:val="clear" w:color="auto" w:fill="auto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1773</w:t>
            </w:r>
          </w:p>
        </w:tc>
        <w:tc>
          <w:tcPr>
            <w:tcW w:w="2693" w:type="dxa"/>
          </w:tcPr>
          <w:p w:rsidR="00665211" w:rsidRPr="00665211" w:rsidRDefault="00665211" w:rsidP="00CC00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65211">
              <w:rPr>
                <w:b/>
                <w:color w:val="000000" w:themeColor="text1"/>
                <w:szCs w:val="28"/>
              </w:rPr>
              <w:t>1610</w:t>
            </w:r>
          </w:p>
        </w:tc>
      </w:tr>
    </w:tbl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>О размещении в ЕИС отчета об исполнении контракта до и после 01.07.2018.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Министерство финансов РФ в  письме от 18 мая 2018 г. N 24-03-07/34121</w:t>
      </w:r>
      <w:r w:rsidRPr="00665211">
        <w:rPr>
          <w:bCs/>
          <w:color w:val="000000" w:themeColor="text1"/>
          <w:szCs w:val="28"/>
        </w:rPr>
        <w:t xml:space="preserve"> высказало позицию о прядке размещения в ЕИС отчета об исполнении контракта до и после 01.07.2018.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lastRenderedPageBreak/>
        <w:t xml:space="preserve">31 декабря 2017 г. принят </w:t>
      </w:r>
      <w:hyperlink r:id="rId8" w:history="1">
        <w:r w:rsidRPr="00665211">
          <w:rPr>
            <w:bCs/>
            <w:color w:val="000000" w:themeColor="text1"/>
            <w:szCs w:val="28"/>
          </w:rPr>
          <w:t>Закон</w:t>
        </w:r>
      </w:hyperlink>
      <w:r w:rsidRPr="00665211">
        <w:rPr>
          <w:bCs/>
          <w:color w:val="000000" w:themeColor="text1"/>
          <w:szCs w:val="28"/>
        </w:rPr>
        <w:t xml:space="preserve"> N 504-ФЗ, устанавливающий с 1 июля 2018 г. обязанность заказчиков размещать в ЕИС отчет о результатах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информацию о поставленном товаре, выполненной работе или об оказанной услуге (за исключением контракта, заключенного в соответствии с </w:t>
      </w:r>
      <w:hyperlink r:id="rId9" w:history="1">
        <w:r w:rsidRPr="00665211">
          <w:rPr>
            <w:bCs/>
            <w:color w:val="000000" w:themeColor="text1"/>
            <w:szCs w:val="28"/>
          </w:rPr>
          <w:t>пунктами 4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0" w:history="1">
        <w:r w:rsidRPr="00665211">
          <w:rPr>
            <w:bCs/>
            <w:color w:val="000000" w:themeColor="text1"/>
            <w:szCs w:val="28"/>
          </w:rPr>
          <w:t>5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1" w:history="1">
        <w:r w:rsidRPr="00665211">
          <w:rPr>
            <w:bCs/>
            <w:color w:val="000000" w:themeColor="text1"/>
            <w:szCs w:val="28"/>
          </w:rPr>
          <w:t>23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2" w:history="1">
        <w:r w:rsidRPr="00665211">
          <w:rPr>
            <w:bCs/>
            <w:color w:val="000000" w:themeColor="text1"/>
            <w:szCs w:val="28"/>
          </w:rPr>
          <w:t>42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3" w:history="1">
        <w:r w:rsidRPr="00665211">
          <w:rPr>
            <w:bCs/>
            <w:color w:val="000000" w:themeColor="text1"/>
            <w:szCs w:val="28"/>
          </w:rPr>
          <w:t>44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4" w:history="1">
        <w:r w:rsidRPr="00665211">
          <w:rPr>
            <w:bCs/>
            <w:color w:val="000000" w:themeColor="text1"/>
            <w:szCs w:val="28"/>
          </w:rPr>
          <w:t>46</w:t>
        </w:r>
      </w:hyperlink>
      <w:r w:rsidRPr="00665211">
        <w:rPr>
          <w:bCs/>
          <w:color w:val="000000" w:themeColor="text1"/>
          <w:szCs w:val="28"/>
        </w:rPr>
        <w:t xml:space="preserve"> или </w:t>
      </w:r>
      <w:hyperlink r:id="rId15" w:history="1">
        <w:r w:rsidRPr="00665211">
          <w:rPr>
            <w:bCs/>
            <w:color w:val="000000" w:themeColor="text1"/>
            <w:szCs w:val="28"/>
          </w:rPr>
          <w:t>52 части 1 статьи 93</w:t>
        </w:r>
      </w:hyperlink>
      <w:r w:rsidRPr="00665211">
        <w:rPr>
          <w:bCs/>
          <w:color w:val="000000" w:themeColor="text1"/>
          <w:szCs w:val="28"/>
        </w:rPr>
        <w:t xml:space="preserve"> Закона N 44-ФЗ).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Таким образом, с 1 июля 2018 г. заказчик обязан в течение пяти рабочих дней с даты заключения контракта направить указанную в </w:t>
      </w:r>
      <w:hyperlink r:id="rId16" w:history="1">
        <w:r w:rsidRPr="00665211">
          <w:rPr>
            <w:bCs/>
            <w:color w:val="000000" w:themeColor="text1"/>
            <w:szCs w:val="28"/>
          </w:rPr>
          <w:t>пунктах 1</w:t>
        </w:r>
      </w:hyperlink>
      <w:r w:rsidRPr="00665211">
        <w:rPr>
          <w:bCs/>
          <w:color w:val="000000" w:themeColor="text1"/>
          <w:szCs w:val="28"/>
        </w:rPr>
        <w:t xml:space="preserve"> - </w:t>
      </w:r>
      <w:hyperlink r:id="rId17" w:history="1">
        <w:r w:rsidRPr="00665211">
          <w:rPr>
            <w:bCs/>
            <w:color w:val="000000" w:themeColor="text1"/>
            <w:szCs w:val="28"/>
          </w:rPr>
          <w:t>7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8" w:history="1">
        <w:r w:rsidRPr="00665211">
          <w:rPr>
            <w:bCs/>
            <w:color w:val="000000" w:themeColor="text1"/>
            <w:szCs w:val="28"/>
          </w:rPr>
          <w:t>9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19" w:history="1">
        <w:r w:rsidRPr="00665211">
          <w:rPr>
            <w:bCs/>
            <w:color w:val="000000" w:themeColor="text1"/>
            <w:szCs w:val="28"/>
          </w:rPr>
          <w:t>12</w:t>
        </w:r>
      </w:hyperlink>
      <w:r w:rsidRPr="00665211">
        <w:rPr>
          <w:bCs/>
          <w:color w:val="000000" w:themeColor="text1"/>
          <w:szCs w:val="28"/>
        </w:rPr>
        <w:t xml:space="preserve"> и </w:t>
      </w:r>
      <w:hyperlink r:id="rId20" w:history="1">
        <w:r w:rsidRPr="00665211">
          <w:rPr>
            <w:bCs/>
            <w:color w:val="000000" w:themeColor="text1"/>
            <w:szCs w:val="28"/>
          </w:rPr>
          <w:t>14 части 2 статьи 103</w:t>
        </w:r>
      </w:hyperlink>
      <w:r w:rsidRPr="00665211">
        <w:rPr>
          <w:bCs/>
          <w:color w:val="000000" w:themeColor="text1"/>
          <w:szCs w:val="28"/>
        </w:rPr>
        <w:t xml:space="preserve"> Закона N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Учитывая изложенное, если обязанность размещения отчета об исполнении контракта в ЕИС для заказчика наступила до 1 июля 2018 г., отчет размещается в соответствии с требованиями </w:t>
      </w:r>
      <w:hyperlink r:id="rId21" w:history="1">
        <w:r w:rsidRPr="00665211">
          <w:rPr>
            <w:bCs/>
            <w:color w:val="000000" w:themeColor="text1"/>
            <w:szCs w:val="28"/>
          </w:rPr>
          <w:t>части 9 статьи 94</w:t>
        </w:r>
      </w:hyperlink>
      <w:r w:rsidRPr="00665211">
        <w:rPr>
          <w:bCs/>
          <w:color w:val="000000" w:themeColor="text1"/>
          <w:szCs w:val="28"/>
        </w:rPr>
        <w:t xml:space="preserve"> Закона N 44-ФЗ, установленными до вступления в силу указанных изменений.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В случае если контракт заключен до 1 июля 2018 г., а обязанность размещения отчета об исполнении контракта в ЕИС для заказчика наступила после 1 июля 2018 г., такой отчет размещается с учетом вступивших в силу изменений в </w:t>
      </w:r>
      <w:hyperlink r:id="rId22" w:history="1">
        <w:r w:rsidRPr="00665211">
          <w:rPr>
            <w:bCs/>
            <w:color w:val="000000" w:themeColor="text1"/>
            <w:szCs w:val="28"/>
          </w:rPr>
          <w:t>часть 9 статьи 94</w:t>
        </w:r>
      </w:hyperlink>
      <w:r w:rsidRPr="00665211">
        <w:rPr>
          <w:bCs/>
          <w:color w:val="000000" w:themeColor="text1"/>
          <w:szCs w:val="28"/>
        </w:rPr>
        <w:t xml:space="preserve"> Закона N 44-ФЗ.</w:t>
      </w:r>
    </w:p>
    <w:p w:rsidR="00665211" w:rsidRPr="00665211" w:rsidRDefault="00665211" w:rsidP="00665211">
      <w:pPr>
        <w:pStyle w:val="3"/>
        <w:shd w:val="clear" w:color="auto" w:fill="FFFFFF"/>
        <w:spacing w:before="300" w:after="150"/>
        <w:ind w:left="0" w:firstLine="851"/>
        <w:rPr>
          <w:bCs/>
          <w:color w:val="000000" w:themeColor="text1"/>
        </w:rPr>
      </w:pPr>
      <w:r w:rsidRPr="00665211">
        <w:rPr>
          <w:color w:val="000000" w:themeColor="text1"/>
        </w:rPr>
        <w:t>Приказ Минэкономразвития № 155 об условиях допуска иностранных товаров заменен на приказ Минфина №126н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Минфин России издал приказ от 4 июня 2018 г. N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№126н), который заменяет» (далее – приказ №155).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Приказ №126н вступает в силу с момента признания утратившим силу приказа №155. Приказом Минэкономразвития России от 19 сентября 2018 г. № 499 приказ № 155, признается утратившим силу с 5 ноября 2018 г. С указанной даты заказчикам надо будет проводить закупки с учетом приказа №126н. В связи с этим закупки, которые будут размещены в ЕИС до 05.11.2018 г. проводятся согласно положений приказа № 155, а вот после указанной даты закупки должны проводится по новым требованиям.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 xml:space="preserve">Следует учесть важные положения в пункте 3 приказа №126н о том, что не могут быть предметом одного контракта (одного лота) товары, указанные в приложении и не указанные в нем. При этом приказ № 155 в таких случаях просто не применялся. 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 xml:space="preserve">Важно отметить то, что приказ № 126н в отличии от приказа №155 не предусматривает возможности предоставления преференций участникам, </w:t>
      </w:r>
      <w:r w:rsidRPr="00665211">
        <w:rPr>
          <w:color w:val="000000" w:themeColor="text1"/>
          <w:sz w:val="28"/>
          <w:szCs w:val="28"/>
        </w:rPr>
        <w:lastRenderedPageBreak/>
        <w:t>которые предоставили смешанные заявки (доля иностранных товаров меньше 50%).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Случаи, в которых положения приказа №126н не применяются сводятся к трем пунктам: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а) если закупка признается несостоявшейся;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б) если все заявки (окончательные предложения) участников закупки, содержат предложения о поставке товаров, происходящих исключительно из государств - членов Евразийского экономического союза;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в) если все заявки (окончательные предложения) участников закупки, содержат предложение о поставке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Таким образом, преференции согласно приказу №126н будут предоставляться только заявкам с товарами из стран Евразийского экономического союза.</w:t>
      </w:r>
    </w:p>
    <w:p w:rsidR="00665211" w:rsidRPr="00665211" w:rsidRDefault="00665211" w:rsidP="0066521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65211">
        <w:rPr>
          <w:color w:val="000000" w:themeColor="text1"/>
          <w:sz w:val="28"/>
          <w:szCs w:val="28"/>
        </w:rPr>
        <w:t>Что касается перечня товаров в отношении, которых предоставляются преимущества, то он практически не изменился.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>Начало проведения закупок в едином агрегаторе торговли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 xml:space="preserve"> «Березка»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В соответствии с Распоряжением Правительства РФ от 28.04.2018 № 824-р с 1 ноября федеральные органы исполнительной власти и их казенные учреждения должны закупать через </w:t>
      </w:r>
      <w:r w:rsidRPr="00665211">
        <w:rPr>
          <w:bCs/>
          <w:color w:val="000000" w:themeColor="text1"/>
          <w:szCs w:val="28"/>
        </w:rPr>
        <w:t>единый агрегатор торговли (далее – ЕАТ)</w:t>
      </w:r>
      <w:r w:rsidRPr="00665211">
        <w:rPr>
          <w:color w:val="000000" w:themeColor="text1"/>
          <w:szCs w:val="28"/>
        </w:rPr>
        <w:t xml:space="preserve"> малые закупки по п. 4 и </w:t>
      </w:r>
      <w:hyperlink r:id="rId23" w:history="1">
        <w:r w:rsidRPr="00665211">
          <w:rPr>
            <w:color w:val="000000" w:themeColor="text1"/>
            <w:szCs w:val="28"/>
          </w:rPr>
          <w:t>5 ч. 1 ст. 93</w:t>
        </w:r>
      </w:hyperlink>
      <w:r w:rsidRPr="00665211">
        <w:rPr>
          <w:color w:val="000000" w:themeColor="text1"/>
          <w:szCs w:val="28"/>
        </w:rPr>
        <w:t xml:space="preserve"> Закона № 44-ФЗ.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Распоряжением Правительства РФ от 27 октября 2018 г. № 2326-р внесены изменения в Распоряжением Правительства РФ от 28.04.2018 № 824-р, в соответствии с которым   с 1 ноября через ЕАТ нужно закупать только канцелярские товары по п. п. 4 и 5 ч. 1 ст. 93 Закона № 44-ФЗ.</w:t>
      </w:r>
    </w:p>
    <w:p w:rsidR="00665211" w:rsidRPr="00665211" w:rsidRDefault="00B84D5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hyperlink r:id="rId24" w:history="1">
        <w:r w:rsidR="00665211" w:rsidRPr="00665211">
          <w:rPr>
            <w:color w:val="000000" w:themeColor="text1"/>
            <w:szCs w:val="28"/>
          </w:rPr>
          <w:t>Перечень заказчиков</w:t>
        </w:r>
      </w:hyperlink>
      <w:r w:rsidR="00665211" w:rsidRPr="00665211">
        <w:rPr>
          <w:color w:val="000000" w:themeColor="text1"/>
          <w:szCs w:val="28"/>
        </w:rPr>
        <w:t>, которые не должны проводить закупки через ЕАТ: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>-федеральные органы исполнительной власти, осуществляющие функции по выработке и реализации государственной политики в области обороны, государственного управления в области обеспечения безопасности Российской Федерации, и подведомственные им федеральные казенные учреждения;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-федеральные органы, проводящие закупки для администрации президента и аппарата правительства.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Распоряжение </w:t>
      </w:r>
      <w:r w:rsidRPr="00665211">
        <w:rPr>
          <w:color w:val="000000" w:themeColor="text1"/>
          <w:szCs w:val="28"/>
        </w:rPr>
        <w:t>Правительства РФ от 28.04.2018 № 824-р</w:t>
      </w:r>
      <w:r w:rsidRPr="00665211">
        <w:rPr>
          <w:bCs/>
          <w:color w:val="000000" w:themeColor="text1"/>
          <w:szCs w:val="28"/>
        </w:rPr>
        <w:t xml:space="preserve">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lastRenderedPageBreak/>
        <w:t>Также заказчики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>Научные организации смогут проводить больше закупок малого объема по Закону N 44-ФЗ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Федеральным законом от 30.10.2018 N 393-ФЗ </w:t>
      </w:r>
      <w:r w:rsidRPr="00665211">
        <w:rPr>
          <w:bCs/>
          <w:color w:val="000000" w:themeColor="text1"/>
          <w:szCs w:val="28"/>
        </w:rPr>
        <w:t xml:space="preserve">в </w:t>
      </w:r>
      <w:hyperlink r:id="rId25" w:history="1">
        <w:r w:rsidRPr="00665211">
          <w:rPr>
            <w:bCs/>
            <w:color w:val="000000" w:themeColor="text1"/>
            <w:szCs w:val="28"/>
          </w:rPr>
          <w:t>пункт 5 части 1 статьи 93</w:t>
        </w:r>
      </w:hyperlink>
      <w:r w:rsidRPr="00665211">
        <w:rPr>
          <w:bCs/>
          <w:color w:val="000000" w:themeColor="text1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 внесено изменение и пункт дополнен словами «государственной или муниципальной научной организацией».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11 ноября 2018 года вступили в силу поправки к Закону № 44-ФЗ. Государственные и муниципальные научные организации смогут заключать контракты с единственным поставщиком на сумму до 400 тыс. руб. каждый. При этом общая сумма таких закупок </w:t>
      </w:r>
      <w:hyperlink r:id="rId26" w:history="1">
        <w:r w:rsidRPr="00665211">
          <w:rPr>
            <w:bCs/>
            <w:color w:val="000000" w:themeColor="text1"/>
            <w:szCs w:val="28"/>
          </w:rPr>
          <w:t>не должна превышать</w:t>
        </w:r>
      </w:hyperlink>
      <w:r w:rsidRPr="00665211">
        <w:rPr>
          <w:bCs/>
          <w:color w:val="000000" w:themeColor="text1"/>
          <w:szCs w:val="28"/>
        </w:rPr>
        <w:t xml:space="preserve"> 50% совокупного годового объема закупок и быть больше 20 млн. руб.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>Об установлении требования к обеспечению заявок на участие в закупках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Министерство финансов РФ в  письме от 2 октября 2018 г. № 24-06-08/70718 </w:t>
      </w:r>
      <w:r w:rsidRPr="00665211">
        <w:rPr>
          <w:bCs/>
          <w:color w:val="000000" w:themeColor="text1"/>
          <w:szCs w:val="28"/>
        </w:rPr>
        <w:t>высказало позицию об установлении требования к обеспечению заявок на участие в закупках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Согласно </w:t>
      </w:r>
      <w:hyperlink r:id="rId27" w:history="1">
        <w:r w:rsidRPr="00665211">
          <w:rPr>
            <w:bCs/>
            <w:color w:val="000000" w:themeColor="text1"/>
            <w:szCs w:val="28"/>
          </w:rPr>
          <w:t>части 1 статьи 44</w:t>
        </w:r>
      </w:hyperlink>
      <w:r w:rsidRPr="00665211">
        <w:rPr>
          <w:bCs/>
          <w:color w:val="000000" w:themeColor="text1"/>
          <w:szCs w:val="28"/>
        </w:rPr>
        <w:t xml:space="preserve"> Закона о контрактной системе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 рублей, если Правительством Российской Федерации не установлено иное.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В соответствии с </w:t>
      </w:r>
      <w:hyperlink r:id="rId28" w:history="1">
        <w:r w:rsidRPr="00665211">
          <w:rPr>
            <w:bCs/>
            <w:color w:val="000000" w:themeColor="text1"/>
            <w:szCs w:val="28"/>
          </w:rPr>
          <w:t>постановлением</w:t>
        </w:r>
      </w:hyperlink>
      <w:r w:rsidRPr="00665211">
        <w:rPr>
          <w:bCs/>
          <w:color w:val="000000" w:themeColor="text1"/>
          <w:szCs w:val="28"/>
        </w:rPr>
        <w:t xml:space="preserve"> Правительства Российской Федерации от 12.04.2018 № 439 «Об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аукционах» заказчик обязан установить требование к обеспечению заявок на участие в конкурсах и аукционах в случае, если начальная (максимальная) цена контракта превышает один миллион рублей.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На основании изложенного, учитывая, что </w:t>
      </w:r>
      <w:hyperlink r:id="rId29" w:history="1">
        <w:r w:rsidRPr="00665211">
          <w:rPr>
            <w:bCs/>
            <w:color w:val="000000" w:themeColor="text1"/>
            <w:szCs w:val="28"/>
          </w:rPr>
          <w:t>Закон</w:t>
        </w:r>
      </w:hyperlink>
      <w:r w:rsidRPr="00665211">
        <w:rPr>
          <w:bCs/>
          <w:color w:val="000000" w:themeColor="text1"/>
          <w:szCs w:val="28"/>
        </w:rPr>
        <w:t xml:space="preserve"> о контрактной системе не содержит запрет на установление заказчиком требования обеспечения заявок при проведении конкурсов и аукционов в случае, если начальная (максимальная) цена контракта не превышает один миллион рублей, заказчик: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lastRenderedPageBreak/>
        <w:t>1) вправе установить требование обеспечения заявок в случае, если начальная (максимальная) цена контракта не превышает один миллион рублей;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>2) обязан установить требование обеспечения заявок в случае, если начальная (максимальная) цена контракта превышает один миллион рублей.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>Обеспечение заявки является механизмом, ограничивающим участие в закупке недобросовестных участников, а также побуждающим победителя закупки к заключению контракта, поскольку его действие направлено на возникновение негативных последствий у участника закупки в случае его уклонения от заключения контракта.</w:t>
      </w:r>
    </w:p>
    <w:p w:rsidR="00665211" w:rsidRPr="00665211" w:rsidRDefault="00B84D5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hyperlink r:id="rId30" w:history="1">
        <w:r w:rsidR="00665211" w:rsidRPr="00665211">
          <w:rPr>
            <w:bCs/>
            <w:color w:val="000000" w:themeColor="text1"/>
            <w:szCs w:val="28"/>
          </w:rPr>
          <w:t>Частью 16 статьи 44</w:t>
        </w:r>
      </w:hyperlink>
      <w:r w:rsidR="00665211" w:rsidRPr="00665211">
        <w:rPr>
          <w:bCs/>
          <w:color w:val="000000" w:themeColor="text1"/>
          <w:szCs w:val="28"/>
        </w:rPr>
        <w:t xml:space="preserve"> Закона № 44-ФЗ установлен дифференцированный размер обеспечения заявок исходя из размера начальной (максимальной) цены контракта. При этом </w:t>
      </w:r>
      <w:hyperlink r:id="rId31" w:history="1">
        <w:r w:rsidR="00665211" w:rsidRPr="00665211">
          <w:rPr>
            <w:bCs/>
            <w:color w:val="000000" w:themeColor="text1"/>
            <w:szCs w:val="28"/>
          </w:rPr>
          <w:t>пунктом 1 части 16 статьи 44</w:t>
        </w:r>
      </w:hyperlink>
      <w:r w:rsidR="00665211" w:rsidRPr="00665211">
        <w:rPr>
          <w:bCs/>
          <w:color w:val="000000" w:themeColor="text1"/>
          <w:szCs w:val="28"/>
        </w:rPr>
        <w:t xml:space="preserve"> Закона № 44-ФЗ не установлен размер обеспечения заявок в случае, если начальная (максимальная) цена контракта не превышает пяти миллионов рублей.</w:t>
      </w:r>
    </w:p>
    <w:p w:rsidR="00665211" w:rsidRPr="00665211" w:rsidRDefault="00B84D5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hyperlink r:id="rId32" w:history="1">
        <w:r w:rsidR="00665211" w:rsidRPr="00665211">
          <w:rPr>
            <w:bCs/>
            <w:color w:val="000000" w:themeColor="text1"/>
            <w:szCs w:val="28"/>
          </w:rPr>
          <w:t>Частью 1 статьи 2</w:t>
        </w:r>
      </w:hyperlink>
      <w:r w:rsidR="00665211" w:rsidRPr="00665211">
        <w:rPr>
          <w:bCs/>
          <w:color w:val="000000" w:themeColor="text1"/>
          <w:szCs w:val="28"/>
        </w:rPr>
        <w:t xml:space="preserve">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hyperlink r:id="rId33" w:history="1">
        <w:r w:rsidR="00665211" w:rsidRPr="00665211">
          <w:rPr>
            <w:bCs/>
            <w:color w:val="000000" w:themeColor="text1"/>
            <w:szCs w:val="28"/>
          </w:rPr>
          <w:t>кодекса</w:t>
        </w:r>
      </w:hyperlink>
      <w:r w:rsidR="00665211" w:rsidRPr="00665211">
        <w:rPr>
          <w:bCs/>
          <w:color w:val="000000" w:themeColor="text1"/>
          <w:szCs w:val="28"/>
        </w:rPr>
        <w:t xml:space="preserve"> Российской Федерации (далее - ГК РФ). Согласно </w:t>
      </w:r>
      <w:hyperlink r:id="rId34" w:history="1">
        <w:r w:rsidR="00665211" w:rsidRPr="00665211">
          <w:rPr>
            <w:bCs/>
            <w:color w:val="000000" w:themeColor="text1"/>
            <w:szCs w:val="28"/>
          </w:rPr>
          <w:t>статье 6</w:t>
        </w:r>
      </w:hyperlink>
      <w:r w:rsidR="00665211" w:rsidRPr="00665211">
        <w:rPr>
          <w:bCs/>
          <w:color w:val="000000" w:themeColor="text1"/>
          <w:szCs w:val="28"/>
        </w:rPr>
        <w:t xml:space="preserve"> ГК РФ в случаях, когда предусмотренные </w:t>
      </w:r>
      <w:hyperlink r:id="rId35" w:history="1">
        <w:r w:rsidR="00665211" w:rsidRPr="00665211">
          <w:rPr>
            <w:bCs/>
            <w:color w:val="000000" w:themeColor="text1"/>
            <w:szCs w:val="28"/>
          </w:rPr>
          <w:t>пунктами 1</w:t>
        </w:r>
      </w:hyperlink>
      <w:r w:rsidR="00665211" w:rsidRPr="00665211">
        <w:rPr>
          <w:bCs/>
          <w:color w:val="000000" w:themeColor="text1"/>
          <w:szCs w:val="28"/>
        </w:rPr>
        <w:t xml:space="preserve"> и </w:t>
      </w:r>
      <w:hyperlink r:id="rId36" w:history="1">
        <w:r w:rsidR="00665211" w:rsidRPr="00665211">
          <w:rPr>
            <w:bCs/>
            <w:color w:val="000000" w:themeColor="text1"/>
            <w:szCs w:val="28"/>
          </w:rPr>
          <w:t>2 статьи 2</w:t>
        </w:r>
      </w:hyperlink>
      <w:r w:rsidR="00665211" w:rsidRPr="00665211">
        <w:rPr>
          <w:bCs/>
          <w:color w:val="000000" w:themeColor="text1"/>
          <w:szCs w:val="28"/>
        </w:rPr>
        <w:t xml:space="preserve"> ГК РФ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>На основании изложенного размер обеспечения заявок на участие в конкурсах и аукционах, начальная (максимальная) цена контракта в которых составляет от одного до пяти миллионов рублей, представляется целесообразным и разумным в пределах, установленных для конкурсов и аукционов, размер начальной (максимальной) цены в которых составляет от пяти до двадцати миллионов рублей.</w:t>
      </w:r>
    </w:p>
    <w:p w:rsidR="00665211" w:rsidRPr="00665211" w:rsidRDefault="00B84D5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hyperlink r:id="rId37" w:history="1">
        <w:r w:rsidR="00665211" w:rsidRPr="00665211">
          <w:rPr>
            <w:bCs/>
            <w:color w:val="000000" w:themeColor="text1"/>
            <w:szCs w:val="28"/>
          </w:rPr>
          <w:t>Статьей 44</w:t>
        </w:r>
      </w:hyperlink>
      <w:r w:rsidR="00665211" w:rsidRPr="00665211">
        <w:rPr>
          <w:bCs/>
          <w:color w:val="000000" w:themeColor="text1"/>
          <w:szCs w:val="28"/>
        </w:rPr>
        <w:t xml:space="preserve"> Закона № 44-ФЗ установлены требования к обеспечению заявок исключительно на участие в конкурсах и аукционах.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Вместе с тем согласно </w:t>
      </w:r>
      <w:hyperlink r:id="rId38" w:history="1">
        <w:r w:rsidRPr="00665211">
          <w:rPr>
            <w:bCs/>
            <w:color w:val="000000" w:themeColor="text1"/>
            <w:szCs w:val="28"/>
          </w:rPr>
          <w:t>пункту 1 части 4 статьи 83</w:t>
        </w:r>
      </w:hyperlink>
      <w:r w:rsidRPr="00665211">
        <w:rPr>
          <w:bCs/>
          <w:color w:val="000000" w:themeColor="text1"/>
          <w:szCs w:val="28"/>
        </w:rPr>
        <w:t xml:space="preserve"> Закона № 44-ФЗ извещение о проведении запроса предложений должно содержать в том числе информацию, предусмотренную </w:t>
      </w:r>
      <w:hyperlink r:id="rId39" w:history="1">
        <w:r w:rsidRPr="00665211">
          <w:rPr>
            <w:bCs/>
            <w:color w:val="000000" w:themeColor="text1"/>
            <w:szCs w:val="28"/>
          </w:rPr>
          <w:t>пунктом 7 статьи 42</w:t>
        </w:r>
      </w:hyperlink>
      <w:r w:rsidRPr="00665211">
        <w:rPr>
          <w:bCs/>
          <w:color w:val="000000" w:themeColor="text1"/>
          <w:szCs w:val="28"/>
        </w:rPr>
        <w:t xml:space="preserve"> Закона № 44-ФЗ, в случае заключения контракта в соответствии с </w:t>
      </w:r>
      <w:hyperlink r:id="rId40" w:history="1">
        <w:r w:rsidRPr="00665211">
          <w:rPr>
            <w:bCs/>
            <w:color w:val="000000" w:themeColor="text1"/>
            <w:szCs w:val="28"/>
          </w:rPr>
          <w:t>пунктом 8 части 2 статьи 83</w:t>
        </w:r>
      </w:hyperlink>
      <w:r w:rsidRPr="00665211">
        <w:rPr>
          <w:bCs/>
          <w:color w:val="000000" w:themeColor="text1"/>
          <w:szCs w:val="28"/>
        </w:rPr>
        <w:t xml:space="preserve"> Закона № 44-ФЗ (признания повторного конкурса не состоявшимся в соответствии с </w:t>
      </w:r>
      <w:hyperlink r:id="rId41" w:history="1">
        <w:r w:rsidRPr="00665211">
          <w:rPr>
            <w:bCs/>
            <w:color w:val="000000" w:themeColor="text1"/>
            <w:szCs w:val="28"/>
          </w:rPr>
          <w:t>частью 4 статьи 55</w:t>
        </w:r>
      </w:hyperlink>
      <w:r w:rsidRPr="00665211">
        <w:rPr>
          <w:bCs/>
          <w:color w:val="000000" w:themeColor="text1"/>
          <w:szCs w:val="28"/>
        </w:rPr>
        <w:t xml:space="preserve"> Закона № 44-ФЗ).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Согласно </w:t>
      </w:r>
      <w:hyperlink r:id="rId42" w:history="1">
        <w:r w:rsidRPr="00665211">
          <w:rPr>
            <w:bCs/>
            <w:color w:val="000000" w:themeColor="text1"/>
            <w:szCs w:val="28"/>
          </w:rPr>
          <w:t>пункту 7 статьи 42</w:t>
        </w:r>
      </w:hyperlink>
      <w:r w:rsidRPr="00665211">
        <w:rPr>
          <w:bCs/>
          <w:color w:val="000000" w:themeColor="text1"/>
          <w:szCs w:val="28"/>
        </w:rPr>
        <w:t xml:space="preserve"> Закона № 44-ФЗ в извещении об осуществлении закупки должна содержаться информация о размере и </w:t>
      </w:r>
      <w:r w:rsidRPr="00665211">
        <w:rPr>
          <w:bCs/>
          <w:color w:val="000000" w:themeColor="text1"/>
          <w:szCs w:val="28"/>
        </w:rPr>
        <w:lastRenderedPageBreak/>
        <w:t>порядке внесения денежных средств в качестве обеспечения заявок на участие в закупке, а также условия банковской гарантии.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Аналогичные положения предусмотрены в </w:t>
      </w:r>
      <w:hyperlink r:id="rId43" w:history="1">
        <w:r w:rsidRPr="00665211">
          <w:rPr>
            <w:bCs/>
            <w:color w:val="000000" w:themeColor="text1"/>
            <w:szCs w:val="28"/>
          </w:rPr>
          <w:t>пункте 2 части 4 статьи 83.1</w:t>
        </w:r>
      </w:hyperlink>
      <w:r w:rsidRPr="00665211">
        <w:rPr>
          <w:bCs/>
          <w:color w:val="000000" w:themeColor="text1"/>
          <w:szCs w:val="28"/>
        </w:rPr>
        <w:t xml:space="preserve"> Закона № 44-ФЗ в отношении запроса предложений в электронной форме в случае заключения контракта в соответствии с </w:t>
      </w:r>
      <w:hyperlink r:id="rId44" w:history="1">
        <w:r w:rsidRPr="00665211">
          <w:rPr>
            <w:bCs/>
            <w:color w:val="000000" w:themeColor="text1"/>
            <w:szCs w:val="28"/>
          </w:rPr>
          <w:t>пунктом 5 части 2 статьи 83.1</w:t>
        </w:r>
      </w:hyperlink>
      <w:r w:rsidRPr="00665211">
        <w:rPr>
          <w:bCs/>
          <w:color w:val="000000" w:themeColor="text1"/>
          <w:szCs w:val="28"/>
        </w:rPr>
        <w:t xml:space="preserve"> Закона № 44-ФЗ (признания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не состоявшимися в соответствии с </w:t>
      </w:r>
      <w:hyperlink r:id="rId45" w:history="1">
        <w:r w:rsidRPr="00665211">
          <w:rPr>
            <w:bCs/>
            <w:color w:val="000000" w:themeColor="text1"/>
            <w:szCs w:val="28"/>
          </w:rPr>
          <w:t>частью 4 статьи 55.1</w:t>
        </w:r>
      </w:hyperlink>
      <w:r w:rsidRPr="00665211">
        <w:rPr>
          <w:bCs/>
          <w:color w:val="000000" w:themeColor="text1"/>
          <w:szCs w:val="28"/>
        </w:rPr>
        <w:t xml:space="preserve"> и </w:t>
      </w:r>
      <w:hyperlink r:id="rId46" w:history="1">
        <w:r w:rsidRPr="00665211">
          <w:rPr>
            <w:bCs/>
            <w:color w:val="000000" w:themeColor="text1"/>
            <w:szCs w:val="28"/>
          </w:rPr>
          <w:t>частью 4 статьи 71</w:t>
        </w:r>
      </w:hyperlink>
      <w:r w:rsidRPr="00665211">
        <w:rPr>
          <w:bCs/>
          <w:color w:val="000000" w:themeColor="text1"/>
          <w:szCs w:val="28"/>
        </w:rPr>
        <w:t xml:space="preserve"> Закона № 44-ФЗ).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665211">
        <w:rPr>
          <w:bCs/>
          <w:color w:val="000000" w:themeColor="text1"/>
          <w:szCs w:val="28"/>
        </w:rPr>
        <w:t xml:space="preserve">Учитывая, что в случаях, предусмотренных </w:t>
      </w:r>
      <w:hyperlink r:id="rId47" w:history="1">
        <w:r w:rsidRPr="00665211">
          <w:rPr>
            <w:bCs/>
            <w:color w:val="000000" w:themeColor="text1"/>
            <w:szCs w:val="28"/>
          </w:rPr>
          <w:t>пунктом 8 части 2 статьи 83</w:t>
        </w:r>
      </w:hyperlink>
      <w:r w:rsidRPr="00665211">
        <w:rPr>
          <w:bCs/>
          <w:color w:val="000000" w:themeColor="text1"/>
          <w:szCs w:val="28"/>
        </w:rPr>
        <w:t xml:space="preserve">, </w:t>
      </w:r>
      <w:hyperlink r:id="rId48" w:history="1">
        <w:r w:rsidRPr="00665211">
          <w:rPr>
            <w:bCs/>
            <w:color w:val="000000" w:themeColor="text1"/>
            <w:szCs w:val="28"/>
          </w:rPr>
          <w:t>пунктом 5 части 2 статьи 83.1</w:t>
        </w:r>
      </w:hyperlink>
      <w:r w:rsidRPr="00665211">
        <w:rPr>
          <w:bCs/>
          <w:color w:val="000000" w:themeColor="text1"/>
          <w:szCs w:val="28"/>
        </w:rPr>
        <w:t xml:space="preserve"> Закона № 44-ФЗ, запрос предложений, запрос предложений в электронной форме проводятся вследствие признания несостоявшимися конкурсов и аукционов, при проведении таких запросов предложений, руководствуясь </w:t>
      </w:r>
      <w:hyperlink r:id="rId49" w:history="1">
        <w:r w:rsidRPr="00665211">
          <w:rPr>
            <w:bCs/>
            <w:color w:val="000000" w:themeColor="text1"/>
            <w:szCs w:val="28"/>
          </w:rPr>
          <w:t>статьей 6</w:t>
        </w:r>
      </w:hyperlink>
      <w:r w:rsidRPr="00665211">
        <w:rPr>
          <w:bCs/>
          <w:color w:val="000000" w:themeColor="text1"/>
          <w:szCs w:val="28"/>
        </w:rPr>
        <w:t xml:space="preserve"> ГК РФ, представляется целесообразным и разумным установление требований к обеспечению заявок, предусмотренных </w:t>
      </w:r>
      <w:hyperlink r:id="rId50" w:history="1">
        <w:r w:rsidRPr="00665211">
          <w:rPr>
            <w:bCs/>
            <w:color w:val="000000" w:themeColor="text1"/>
            <w:szCs w:val="28"/>
          </w:rPr>
          <w:t>статьей 44</w:t>
        </w:r>
      </w:hyperlink>
      <w:r w:rsidRPr="00665211">
        <w:rPr>
          <w:bCs/>
          <w:color w:val="000000" w:themeColor="text1"/>
          <w:szCs w:val="28"/>
        </w:rPr>
        <w:t xml:space="preserve"> Закона № 44-ФЗ в отношении соответствующего конкурса и аукциона, признанного несостоявшимся и явившегося основанием для проведения запроса предложений, запроса предложений в электронной форме.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b/>
          <w:bCs/>
          <w:color w:val="000000" w:themeColor="text1"/>
          <w:szCs w:val="28"/>
        </w:rPr>
        <w:t>Правительством РФ установлены ограничения допуска для закупок спортивного огнестрельного оружия с нарезным стволом, патронов и боеприпасов и прочих их деталей, происходящих из иностранных государств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02.10.2018 г. вступило в силу Постановление Правительства РФ от 20.09.2018 № 1119 «Об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нужд».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Предусмотрено, что для закупок спортивного огнестрельного оружия с нарезным стволом, соответствующего коду 25.40.12.410, и/или патронов и боеприпасов прочих и их деталей, соответствующих коду 25.40.13.190 по Общероссийскому классификатору продукции по видам экономической деятельности ОК 034-2014 (КПЕС 2008), являющихся предметом одного контракта (лота), заказчик отклоняет все заявки (окончательные предложения), содержащие предложения о поставке спортивного оружия, патронов и боеприпасов, происходящих из иностранных государств (за исключением государств - членов ЕАЭС),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закупок и/или документации о закупках и которые одновременно: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lastRenderedPageBreak/>
        <w:t>содержат предложения о поставке спортивного оружия, патронов, боеприпасов и их деталей, страной происхождения которых являются государства - члены ЕАЭС;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не содержат предложений о поставке спортивного оружия, патронов, боеприпасов и их деталей одного и того же производителя либо производителей, входящих в одну группу лиц, соответствующую признакам, предусмотренным Федеральным законом "О защите конкуренции", при сопоставлении этих заявок (окончательных предложений).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Определены случаи неприменения установленных ограничений (например, при закупках спортивного оружия, патронов, боеприпасов и их деталей для обеспечения нужд спорта высших достижений).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Cs w:val="28"/>
        </w:rPr>
      </w:pPr>
      <w:r w:rsidRPr="00665211">
        <w:rPr>
          <w:b/>
          <w:iCs/>
          <w:color w:val="000000" w:themeColor="text1"/>
          <w:szCs w:val="28"/>
        </w:rPr>
        <w:t xml:space="preserve">Комиссией Ульяновского УФАС России принято решение о признании жалобы </w:t>
      </w:r>
      <w:r w:rsidRPr="00665211">
        <w:rPr>
          <w:b/>
          <w:color w:val="000000" w:themeColor="text1"/>
          <w:szCs w:val="28"/>
        </w:rPr>
        <w:t xml:space="preserve">обоснованной в части незаконного отклонения заявки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Частью 2 статьи 33 Закона о контрактной системе установлено, что документация о закупке в соответствии с требованиями, указанными в </w:t>
      </w:r>
      <w:hyperlink r:id="rId51" w:history="1">
        <w:r w:rsidRPr="00665211">
          <w:rPr>
            <w:rStyle w:val="a7"/>
            <w:color w:val="000000" w:themeColor="text1"/>
            <w:szCs w:val="28"/>
          </w:rPr>
          <w:t>части 1</w:t>
        </w:r>
      </w:hyperlink>
      <w:r w:rsidRPr="00665211">
        <w:rPr>
          <w:color w:val="000000" w:themeColor="text1"/>
          <w:szCs w:val="28"/>
        </w:rPr>
        <w:t xml:space="preserve"> статьи 33,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  <w:shd w:val="clear" w:color="auto" w:fill="FFFFFF"/>
        </w:rPr>
        <w:t xml:space="preserve">Приложение № 1 к документации «Описание объекта закупки и количество» в виде таблицы содержало наименования товаров по 20 позициям, наименования показателей товаров, требования к значению показателя, требования к указанию значения показателя участником закупки, единицу измерения, количество. При этом по ряду позиций содержится </w:t>
      </w:r>
      <w:r w:rsidRPr="00665211">
        <w:rPr>
          <w:color w:val="000000" w:themeColor="text1"/>
          <w:szCs w:val="28"/>
          <w:shd w:val="clear" w:color="auto" w:fill="FFFFFF"/>
        </w:rPr>
        <w:lastRenderedPageBreak/>
        <w:t xml:space="preserve">ссылка на товарный знак  без сопровождения словами «или эквивалент»  </w:t>
      </w:r>
      <w:r w:rsidRPr="00665211">
        <w:rPr>
          <w:color w:val="000000" w:themeColor="text1"/>
          <w:szCs w:val="28"/>
        </w:rPr>
        <w:t xml:space="preserve">в связи с необходимостью обеспечения взаимодействия закупаемых товаров с товарами, используемыми заказчиком, а по ряду позиций указан товарный знак с сопровождением словами «или эквивалент». 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Согласно пункту 2 части 3 статьи 66 Закона о контрактной системе первая часть заявки на участие в электронном аукционе  при осуществлении закупки товара должна содержать: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52" w:history="1">
        <w:r w:rsidRPr="00665211">
          <w:rPr>
            <w:rStyle w:val="a7"/>
            <w:color w:val="000000" w:themeColor="text1"/>
            <w:szCs w:val="28"/>
          </w:rPr>
          <w:t>статьей 14</w:t>
        </w:r>
      </w:hyperlink>
      <w:r w:rsidRPr="00665211">
        <w:rPr>
          <w:color w:val="000000" w:themeColor="text1"/>
          <w:szCs w:val="28"/>
        </w:rPr>
        <w:t xml:space="preserve"> Закона);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Согласно протоколу рассмотрения заявок на участие в электронном аукционе отказано в допуске к участию в аукционе на основании пункта 1 части 4 статьи 67 Закона о контрактной системе в связи с непредставлением конкретных показателей предлагаемого товара. 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В ходе документального анализа первых частей заявок и требований аукционной документации Комиссией Ульяновского УФАС России было установлено, что в заявке в виде таблицы представлен перечень товаров с указанием товарных знаков, аналогичных тем, что указаны в аукционной документации. 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При этом подпункт «б» пункта 2 части 3 статьи 66 Закона о контрактной системе предусматривает обязанность представления конкретных показателей товара только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Соответственно, в случае поставки товаров с товарным знаком участник закупки представляет только согласие, предусмотренное подпунктом «а» пункта 2 части 3 статьи 66 Закона о контрактной системе. 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В соответствии с частью 4 статьи 67 Закона о контрактной системе участник электронного аукциона не допускается к участию в нем в случае: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1) непредоставления информации, предусмотренной </w:t>
      </w:r>
      <w:hyperlink r:id="rId53" w:history="1">
        <w:r w:rsidRPr="00665211">
          <w:rPr>
            <w:rStyle w:val="a7"/>
            <w:color w:val="000000" w:themeColor="text1"/>
            <w:szCs w:val="28"/>
          </w:rPr>
          <w:t>частью 3 статьи 66</w:t>
        </w:r>
      </w:hyperlink>
      <w:r w:rsidRPr="00665211">
        <w:rPr>
          <w:color w:val="000000" w:themeColor="text1"/>
          <w:szCs w:val="28"/>
        </w:rPr>
        <w:t xml:space="preserve"> Закона, или предоставления недостоверной информации;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2) несоответствия информации, предусмотренной </w:t>
      </w:r>
      <w:hyperlink r:id="rId54" w:history="1">
        <w:r w:rsidRPr="00665211">
          <w:rPr>
            <w:rStyle w:val="a7"/>
            <w:color w:val="000000" w:themeColor="text1"/>
            <w:szCs w:val="28"/>
          </w:rPr>
          <w:t>частью 3 статьи 66</w:t>
        </w:r>
      </w:hyperlink>
      <w:r w:rsidRPr="00665211">
        <w:rPr>
          <w:color w:val="000000" w:themeColor="text1"/>
          <w:szCs w:val="28"/>
        </w:rPr>
        <w:t xml:space="preserve"> Закона, требованиям документации о таком аукционе.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iCs/>
          <w:color w:val="000000" w:themeColor="text1"/>
          <w:szCs w:val="28"/>
        </w:rPr>
      </w:pPr>
      <w:r w:rsidRPr="00665211">
        <w:rPr>
          <w:iCs/>
          <w:color w:val="000000" w:themeColor="text1"/>
          <w:szCs w:val="28"/>
        </w:rPr>
        <w:lastRenderedPageBreak/>
        <w:t>Согласно части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</w:t>
      </w:r>
    </w:p>
    <w:p w:rsidR="00665211" w:rsidRPr="00665211" w:rsidRDefault="00665211" w:rsidP="00665211">
      <w:pPr>
        <w:pStyle w:val="ConsPlusNormal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6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учитывая, что в первой части заявки были представлены сведения о товарных знаках, предлагаемых к поставке товаров, соответствующие требованиям аукционной документации, действия аукционной комиссии нарушают положения части 5 статьи 67 Закона о контрактной системе и содержат признаки состава </w:t>
      </w:r>
      <w:r w:rsidRPr="006652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665211" w:rsidRPr="00665211" w:rsidRDefault="00665211" w:rsidP="00665211">
      <w:pPr>
        <w:pStyle w:val="ConsPlusNormal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65211" w:rsidRPr="00665211" w:rsidRDefault="00665211" w:rsidP="00665211">
      <w:pPr>
        <w:pStyle w:val="ConsPlusNormal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652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Комиссией Ульяновского УФАС России выдано предписание об устранении нарушений в части неправомерного установления </w:t>
      </w:r>
      <w:r w:rsidRPr="0066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 товара единственного производителя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</w:p>
    <w:p w:rsidR="00665211" w:rsidRPr="00665211" w:rsidRDefault="00665211" w:rsidP="0066521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Cs/>
          <w:color w:val="000000" w:themeColor="text1"/>
          <w:szCs w:val="28"/>
        </w:rPr>
      </w:pPr>
      <w:r w:rsidRPr="00665211">
        <w:rPr>
          <w:iCs/>
          <w:color w:val="000000" w:themeColor="text1"/>
          <w:szCs w:val="28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 w:rsidRPr="00665211">
        <w:rPr>
          <w:i/>
          <w:iCs/>
          <w:color w:val="000000" w:themeColor="text1"/>
          <w:szCs w:val="28"/>
        </w:rPr>
        <w:t>В описание объекта закупки не должны включаться требования</w:t>
      </w:r>
      <w:r w:rsidRPr="00665211">
        <w:rPr>
          <w:iCs/>
          <w:color w:val="000000" w:themeColor="text1"/>
          <w:szCs w:val="28"/>
        </w:rPr>
        <w:t xml:space="preserve">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</w:t>
      </w:r>
      <w:r w:rsidRPr="00665211">
        <w:rPr>
          <w:i/>
          <w:iCs/>
          <w:color w:val="000000" w:themeColor="text1"/>
          <w:szCs w:val="28"/>
        </w:rPr>
        <w:t>к товарам</w:t>
      </w:r>
      <w:r w:rsidRPr="00665211">
        <w:rPr>
          <w:iCs/>
          <w:color w:val="000000" w:themeColor="text1"/>
          <w:szCs w:val="28"/>
        </w:rPr>
        <w:t xml:space="preserve">, информации, работам, услугам </w:t>
      </w:r>
      <w:r w:rsidRPr="00665211">
        <w:rPr>
          <w:i/>
          <w:iCs/>
          <w:color w:val="000000" w:themeColor="text1"/>
          <w:szCs w:val="28"/>
        </w:rPr>
        <w:t>при условии, что такие требования или указания влекут за собой ограничение количества участников закупки.</w:t>
      </w:r>
      <w:r w:rsidRPr="00665211">
        <w:rPr>
          <w:iCs/>
          <w:color w:val="000000" w:themeColor="text1"/>
          <w:szCs w:val="28"/>
        </w:rPr>
        <w:t xml:space="preserve">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iCs/>
          <w:color w:val="000000" w:themeColor="text1"/>
          <w:szCs w:val="28"/>
        </w:rPr>
      </w:pPr>
      <w:r w:rsidRPr="00665211">
        <w:rPr>
          <w:iCs/>
          <w:color w:val="000000" w:themeColor="text1"/>
          <w:szCs w:val="28"/>
        </w:rPr>
        <w:t xml:space="preserve">При этом, согласно сведениям заявителя жалобы, установленные в аукционные документации показатели товара соответствует оборудование единственного производителя: 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iCs/>
          <w:color w:val="000000" w:themeColor="text1"/>
          <w:szCs w:val="28"/>
        </w:rPr>
        <w:t>В ходе рассмотрения жалобы заказчиком были представлены сведения об имеющихся аналогах требуемого к поставке оборудования.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Вместе с тем, в ходе анализа аукционной документации и сведений, представленных заказчиком, Комиссией Ульяновского УФАС России было установлено, что представленные, по мнению заказчика, аналоги требуемого к поставке оборудования, не соответствуют требованиям, установленным в аукционной документации.</w:t>
      </w:r>
    </w:p>
    <w:p w:rsidR="00665211" w:rsidRPr="00665211" w:rsidRDefault="00665211" w:rsidP="00665211">
      <w:pPr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 xml:space="preserve">При этом, доводы заказчика о том, что габаритные размеры представленных в качестве аналогов товаров будут соответствовать потребности заказчика, не могут быть приняты во внимание, поскольку в аукционной документации заказчиком установлено требование к указанию значения участником закупки в неизменном виде, которое исключает возможность для участника сделать иное предложение в отношении установленных аукционной документацией характеристик. 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Заказчиком в ходе рассмотрения жалобы</w:t>
      </w:r>
      <w:r w:rsidRPr="00665211">
        <w:rPr>
          <w:i/>
          <w:color w:val="000000" w:themeColor="text1"/>
          <w:szCs w:val="28"/>
        </w:rPr>
        <w:t xml:space="preserve"> </w:t>
      </w:r>
      <w:r w:rsidRPr="00665211">
        <w:rPr>
          <w:color w:val="000000" w:themeColor="text1"/>
          <w:szCs w:val="28"/>
        </w:rPr>
        <w:t xml:space="preserve">не представило доказательств, свидетельствующих о необходимости установления </w:t>
      </w:r>
      <w:r w:rsidRPr="00665211">
        <w:rPr>
          <w:color w:val="000000" w:themeColor="text1"/>
          <w:szCs w:val="28"/>
        </w:rPr>
        <w:lastRenderedPageBreak/>
        <w:t>показателей требуемого к поставке конкретного товара, не обоснована потребность заказчика в соответствующих характеристиках названных товаров.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665211">
        <w:rPr>
          <w:color w:val="000000" w:themeColor="text1"/>
          <w:szCs w:val="28"/>
        </w:rPr>
        <w:t>В указанном случае, в нарушении пункта 1 части 1 статьи 33 Закона о контрактной системе аукционная документация содержала характеристики товара единственного производителя.</w:t>
      </w:r>
    </w:p>
    <w:p w:rsidR="00CD781A" w:rsidRPr="00665211" w:rsidRDefault="00665211" w:rsidP="00665211">
      <w:pPr>
        <w:spacing w:line="276" w:lineRule="auto"/>
        <w:ind w:firstLine="851"/>
        <w:jc w:val="both"/>
        <w:rPr>
          <w:szCs w:val="28"/>
        </w:rPr>
      </w:pPr>
      <w:r w:rsidRPr="00665211">
        <w:rPr>
          <w:color w:val="000000" w:themeColor="text1"/>
          <w:szCs w:val="28"/>
        </w:rPr>
        <w:t>При этом, документально-обоснованного подтверждения наличия аналогов заказчиком представлено не было.</w:t>
      </w:r>
    </w:p>
    <w:p w:rsidR="00C4462B" w:rsidRPr="00665211" w:rsidRDefault="00C4462B" w:rsidP="00665211">
      <w:pPr>
        <w:pStyle w:val="a5"/>
        <w:ind w:firstLine="851"/>
      </w:pPr>
    </w:p>
    <w:p w:rsidR="00421BA3" w:rsidRPr="00665211" w:rsidRDefault="00421BA3" w:rsidP="00665211">
      <w:pPr>
        <w:spacing w:after="200" w:line="276" w:lineRule="auto"/>
        <w:ind w:firstLine="851"/>
        <w:jc w:val="both"/>
        <w:rPr>
          <w:b/>
          <w:szCs w:val="28"/>
        </w:rPr>
      </w:pPr>
      <w:r w:rsidRPr="00665211">
        <w:rPr>
          <w:b/>
          <w:szCs w:val="28"/>
        </w:rPr>
        <w:br w:type="page"/>
      </w:r>
    </w:p>
    <w:p w:rsidR="00CD781A" w:rsidRPr="00665211" w:rsidRDefault="00CD781A" w:rsidP="00665211">
      <w:pPr>
        <w:pStyle w:val="a5"/>
        <w:widowControl w:val="0"/>
        <w:spacing w:line="276" w:lineRule="auto"/>
        <w:ind w:firstLine="851"/>
        <w:rPr>
          <w:b/>
          <w:u w:val="single"/>
        </w:rPr>
      </w:pPr>
      <w:r w:rsidRPr="00665211">
        <w:rPr>
          <w:b/>
          <w:u w:val="single"/>
        </w:rPr>
        <w:lastRenderedPageBreak/>
        <w:t xml:space="preserve">Раздел </w:t>
      </w:r>
      <w:r w:rsidR="00B437D2">
        <w:rPr>
          <w:b/>
          <w:u w:val="single"/>
        </w:rPr>
        <w:t>3</w:t>
      </w:r>
      <w:r w:rsidRPr="00665211">
        <w:rPr>
          <w:b/>
          <w:u w:val="single"/>
        </w:rPr>
        <w:t xml:space="preserve">. </w:t>
      </w:r>
      <w:r w:rsidR="00421BA3" w:rsidRPr="00665211">
        <w:rPr>
          <w:b/>
          <w:u w:val="single"/>
        </w:rPr>
        <w:t>Контроль за рекламным законодательством и недобросовестной конкуренцией</w:t>
      </w:r>
    </w:p>
    <w:p w:rsidR="00CD781A" w:rsidRPr="00665211" w:rsidRDefault="00CD781A" w:rsidP="00665211">
      <w:pPr>
        <w:tabs>
          <w:tab w:val="left" w:pos="7965"/>
        </w:tabs>
        <w:spacing w:line="276" w:lineRule="auto"/>
        <w:jc w:val="center"/>
        <w:rPr>
          <w:b/>
          <w:szCs w:val="28"/>
        </w:rPr>
      </w:pPr>
    </w:p>
    <w:p w:rsidR="00665211" w:rsidRPr="00665211" w:rsidRDefault="00665211" w:rsidP="00665211">
      <w:pPr>
        <w:jc w:val="center"/>
        <w:rPr>
          <w:b/>
          <w:bCs/>
          <w:szCs w:val="28"/>
          <w:u w:val="single"/>
        </w:rPr>
      </w:pPr>
      <w:r w:rsidRPr="00665211">
        <w:rPr>
          <w:b/>
          <w:bCs/>
          <w:szCs w:val="28"/>
          <w:u w:val="single"/>
        </w:rPr>
        <w:t>Пресечение недобросовестной конкуренции</w:t>
      </w:r>
    </w:p>
    <w:p w:rsidR="00665211" w:rsidRPr="00665211" w:rsidRDefault="00665211" w:rsidP="00665211">
      <w:pPr>
        <w:jc w:val="center"/>
        <w:rPr>
          <w:b/>
          <w:bCs/>
          <w:szCs w:val="28"/>
          <w:u w:val="single"/>
        </w:rPr>
      </w:pPr>
    </w:p>
    <w:p w:rsidR="00665211" w:rsidRPr="00665211" w:rsidRDefault="00665211" w:rsidP="00665211">
      <w:pPr>
        <w:widowControl w:val="0"/>
        <w:shd w:val="clear" w:color="auto" w:fill="FFFFFF"/>
        <w:spacing w:before="120"/>
        <w:ind w:firstLine="851"/>
        <w:jc w:val="both"/>
        <w:rPr>
          <w:szCs w:val="28"/>
          <w:lang w:bidi="ru-RU"/>
        </w:rPr>
      </w:pPr>
      <w:r w:rsidRPr="00665211">
        <w:rPr>
          <w:szCs w:val="28"/>
          <w:lang w:bidi="ru-RU"/>
        </w:rPr>
        <w:t xml:space="preserve">В соответствии с п. 9 ст. 4 </w:t>
      </w:r>
      <w:r w:rsidRPr="00665211">
        <w:rPr>
          <w:szCs w:val="28"/>
        </w:rPr>
        <w:t>Федерального закона от 26.07.2006 № 135-ФЗ «О защите конкуренции»</w:t>
      </w:r>
      <w:r w:rsidRPr="00665211">
        <w:rPr>
          <w:szCs w:val="28"/>
          <w:lang w:bidi="ru-RU"/>
        </w:rPr>
        <w:t xml:space="preserve"> </w:t>
      </w:r>
      <w:r w:rsidRPr="00665211">
        <w:rPr>
          <w:szCs w:val="28"/>
          <w:u w:val="single"/>
          <w:lang w:bidi="ru-RU"/>
        </w:rPr>
        <w:t>недобросовестная конкуренция</w:t>
      </w:r>
      <w:r w:rsidRPr="00665211">
        <w:rPr>
          <w:szCs w:val="28"/>
          <w:lang w:bidi="ru-RU"/>
        </w:rPr>
        <w:t xml:space="preserve">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665211" w:rsidRPr="00665211" w:rsidRDefault="00665211" w:rsidP="00665211">
      <w:pPr>
        <w:widowControl w:val="0"/>
        <w:shd w:val="clear" w:color="auto" w:fill="FFFFFF"/>
        <w:spacing w:before="120"/>
        <w:ind w:firstLine="851"/>
        <w:jc w:val="both"/>
        <w:rPr>
          <w:szCs w:val="28"/>
          <w:lang w:bidi="ru-RU"/>
        </w:rPr>
      </w:pPr>
      <w:r w:rsidRPr="00665211">
        <w:rPr>
          <w:szCs w:val="28"/>
          <w:lang w:bidi="ru-RU"/>
        </w:rPr>
        <w:t>Совокупными признаками недобросовестной конкуренции являются:</w:t>
      </w:r>
    </w:p>
    <w:p w:rsidR="00665211" w:rsidRPr="00665211" w:rsidRDefault="00665211" w:rsidP="00665211">
      <w:pPr>
        <w:widowControl w:val="0"/>
        <w:shd w:val="clear" w:color="auto" w:fill="FFFFFF"/>
        <w:ind w:firstLine="851"/>
        <w:jc w:val="both"/>
        <w:rPr>
          <w:szCs w:val="28"/>
          <w:lang w:bidi="ru-RU"/>
        </w:rPr>
      </w:pPr>
      <w:r w:rsidRPr="00665211">
        <w:rPr>
          <w:szCs w:val="28"/>
          <w:lang w:bidi="ru-RU"/>
        </w:rPr>
        <w:t>1) действия хозяйствующих субъектов (группы лиц);</w:t>
      </w:r>
    </w:p>
    <w:p w:rsidR="00665211" w:rsidRPr="00665211" w:rsidRDefault="00665211" w:rsidP="00665211">
      <w:pPr>
        <w:widowControl w:val="0"/>
        <w:shd w:val="clear" w:color="auto" w:fill="FFFFFF"/>
        <w:ind w:firstLine="851"/>
        <w:jc w:val="both"/>
        <w:rPr>
          <w:szCs w:val="28"/>
          <w:lang w:bidi="ru-RU"/>
        </w:rPr>
      </w:pPr>
      <w:r w:rsidRPr="00665211">
        <w:rPr>
          <w:szCs w:val="28"/>
          <w:lang w:bidi="ru-RU"/>
        </w:rPr>
        <w:t>2) действия направлены на получение преимуществ при осуществлении предпринимательской деятельности;</w:t>
      </w:r>
    </w:p>
    <w:p w:rsidR="00665211" w:rsidRPr="00665211" w:rsidRDefault="00665211" w:rsidP="00665211">
      <w:pPr>
        <w:widowControl w:val="0"/>
        <w:shd w:val="clear" w:color="auto" w:fill="FFFFFF"/>
        <w:ind w:firstLine="851"/>
        <w:jc w:val="both"/>
        <w:rPr>
          <w:szCs w:val="28"/>
          <w:lang w:bidi="ru-RU"/>
        </w:rPr>
      </w:pPr>
      <w:r w:rsidRPr="00665211">
        <w:rPr>
          <w:szCs w:val="28"/>
          <w:lang w:bidi="ru-RU"/>
        </w:rPr>
        <w:t>3) действия противоречат законодательству Российской Федерации, обычаям делового оборота, требованиям добропорядочности, разумности и справедливости;</w:t>
      </w:r>
    </w:p>
    <w:p w:rsidR="00665211" w:rsidRPr="00665211" w:rsidRDefault="00665211" w:rsidP="00665211">
      <w:pPr>
        <w:widowControl w:val="0"/>
        <w:shd w:val="clear" w:color="auto" w:fill="FFFFFF"/>
        <w:ind w:firstLine="851"/>
        <w:jc w:val="both"/>
        <w:rPr>
          <w:szCs w:val="28"/>
        </w:rPr>
      </w:pPr>
      <w:r w:rsidRPr="00665211">
        <w:rPr>
          <w:szCs w:val="28"/>
          <w:lang w:bidi="ru-RU"/>
        </w:rPr>
        <w:t xml:space="preserve">4) действия </w:t>
      </w:r>
      <w:r w:rsidRPr="00665211">
        <w:rPr>
          <w:i/>
          <w:szCs w:val="28"/>
          <w:lang w:bidi="ru-RU"/>
        </w:rPr>
        <w:t>причинили</w:t>
      </w:r>
      <w:r w:rsidRPr="00665211">
        <w:rPr>
          <w:szCs w:val="28"/>
          <w:lang w:bidi="ru-RU"/>
        </w:rPr>
        <w:t xml:space="preserve"> или </w:t>
      </w:r>
      <w:r w:rsidRPr="00665211">
        <w:rPr>
          <w:i/>
          <w:szCs w:val="28"/>
          <w:lang w:bidi="ru-RU"/>
        </w:rPr>
        <w:t>могут причинить</w:t>
      </w:r>
      <w:r w:rsidRPr="00665211">
        <w:rPr>
          <w:szCs w:val="28"/>
          <w:lang w:bidi="ru-RU"/>
        </w:rPr>
        <w:t xml:space="preserve"> убытки другим хозяйствующим субъектам - конкурентам либо </w:t>
      </w:r>
      <w:r w:rsidRPr="00665211">
        <w:rPr>
          <w:i/>
          <w:szCs w:val="28"/>
          <w:lang w:bidi="ru-RU"/>
        </w:rPr>
        <w:t>нанесли</w:t>
      </w:r>
      <w:r w:rsidRPr="00665211">
        <w:rPr>
          <w:szCs w:val="28"/>
          <w:lang w:bidi="ru-RU"/>
        </w:rPr>
        <w:t xml:space="preserve"> или </w:t>
      </w:r>
      <w:r w:rsidRPr="00665211">
        <w:rPr>
          <w:i/>
          <w:szCs w:val="28"/>
          <w:lang w:bidi="ru-RU"/>
        </w:rPr>
        <w:t>могут нанести</w:t>
      </w:r>
      <w:r w:rsidRPr="00665211">
        <w:rPr>
          <w:szCs w:val="28"/>
          <w:lang w:bidi="ru-RU"/>
        </w:rPr>
        <w:t xml:space="preserve"> вред их деловой репутации.</w:t>
      </w:r>
    </w:p>
    <w:p w:rsidR="00665211" w:rsidRPr="00665211" w:rsidRDefault="00665211" w:rsidP="00665211">
      <w:pPr>
        <w:ind w:firstLine="851"/>
        <w:jc w:val="both"/>
        <w:rPr>
          <w:bCs/>
          <w:szCs w:val="28"/>
        </w:rPr>
      </w:pPr>
    </w:p>
    <w:p w:rsidR="00665211" w:rsidRPr="00665211" w:rsidRDefault="00665211" w:rsidP="00665211">
      <w:pPr>
        <w:ind w:firstLine="851"/>
        <w:jc w:val="both"/>
        <w:rPr>
          <w:bCs/>
          <w:szCs w:val="28"/>
        </w:rPr>
      </w:pPr>
      <w:r w:rsidRPr="00665211">
        <w:rPr>
          <w:bCs/>
          <w:szCs w:val="28"/>
        </w:rPr>
        <w:t xml:space="preserve">В 3-м квартале 2018 года по фактам недобросовестной конкуренции Ульяновским УФАС России решения не принимались.  По ст. 14.33 КоАП РФ, предусматривающей административную ответственность за недобросовестную конкуренцию, вынесено </w:t>
      </w:r>
      <w:r w:rsidRPr="00665211">
        <w:rPr>
          <w:b/>
          <w:bCs/>
          <w:szCs w:val="28"/>
        </w:rPr>
        <w:t>2</w:t>
      </w:r>
      <w:r w:rsidRPr="00665211">
        <w:rPr>
          <w:bCs/>
          <w:szCs w:val="28"/>
        </w:rPr>
        <w:t xml:space="preserve"> постановления, общая сумма штрафов по которым составила 208 045 руб. (оплачено 100 000 руб.).  Управлением применялась практика пресечения недобросовестной конкуренции путем выдачи предупреждений.</w:t>
      </w:r>
    </w:p>
    <w:p w:rsidR="00665211" w:rsidRPr="00665211" w:rsidRDefault="00665211" w:rsidP="00665211">
      <w:pPr>
        <w:spacing w:before="120"/>
        <w:ind w:firstLine="851"/>
        <w:jc w:val="both"/>
        <w:rPr>
          <w:szCs w:val="28"/>
        </w:rPr>
      </w:pPr>
      <w:r w:rsidRPr="00665211">
        <w:rPr>
          <w:szCs w:val="28"/>
        </w:rPr>
        <w:t>В случае выявления признаков нарушения статей 14</w:t>
      </w:r>
      <w:r w:rsidRPr="00665211">
        <w:rPr>
          <w:szCs w:val="28"/>
          <w:vertAlign w:val="superscript"/>
        </w:rPr>
        <w:t>1</w:t>
      </w:r>
      <w:r w:rsidRPr="00665211">
        <w:rPr>
          <w:szCs w:val="28"/>
        </w:rPr>
        <w:t>,</w:t>
      </w:r>
      <w:r w:rsidRPr="00665211">
        <w:rPr>
          <w:szCs w:val="28"/>
          <w:vertAlign w:val="superscript"/>
        </w:rPr>
        <w:t xml:space="preserve"> </w:t>
      </w:r>
      <w:r w:rsidRPr="00665211">
        <w:rPr>
          <w:szCs w:val="28"/>
        </w:rPr>
        <w:t xml:space="preserve"> 14</w:t>
      </w:r>
      <w:r w:rsidRPr="00665211">
        <w:rPr>
          <w:szCs w:val="28"/>
          <w:vertAlign w:val="superscript"/>
        </w:rPr>
        <w:t>2</w:t>
      </w:r>
      <w:r w:rsidRPr="00665211">
        <w:rPr>
          <w:szCs w:val="28"/>
        </w:rPr>
        <w:t>, 14</w:t>
      </w:r>
      <w:r w:rsidRPr="00665211">
        <w:rPr>
          <w:szCs w:val="28"/>
          <w:vertAlign w:val="superscript"/>
        </w:rPr>
        <w:t>3</w:t>
      </w:r>
      <w:r w:rsidRPr="00665211">
        <w:rPr>
          <w:szCs w:val="28"/>
        </w:rPr>
        <w:t>, 14</w:t>
      </w:r>
      <w:r w:rsidRPr="00665211">
        <w:rPr>
          <w:szCs w:val="28"/>
          <w:vertAlign w:val="superscript"/>
        </w:rPr>
        <w:t xml:space="preserve">7 </w:t>
      </w:r>
      <w:r w:rsidRPr="00665211">
        <w:rPr>
          <w:szCs w:val="28"/>
        </w:rPr>
        <w:t>и 14</w:t>
      </w:r>
      <w:r w:rsidRPr="00665211">
        <w:rPr>
          <w:szCs w:val="28"/>
          <w:vertAlign w:val="superscript"/>
        </w:rPr>
        <w:t>8</w:t>
      </w:r>
      <w:r w:rsidRPr="00665211">
        <w:rPr>
          <w:szCs w:val="28"/>
        </w:rPr>
        <w:t xml:space="preserve"> Федерального закона «О защите конкуренции» антимонопольный орган в установленном порядке выдает предупреждение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в целях пресечения действий (бездействия), которые приводят или могут привести к негативным последствиям, указанным в ч. 1 ст. 39.1 Закона о защите конкуренции.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lastRenderedPageBreak/>
        <w:t>Предупреждение - по своей природе является превентивным механизмом, инструментом антимонопольного воздействия, направленным на устранение последствий правонарушения, без возбуждения дела о нарушении антимонопольного законодательства.  Добровольное исполнение предупреждения позволяет хозяйствующим субъектам избежать негативных последствий административного воздействия, в том числе административных штрафов.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Согласно ч. 7 ст. 39.1 Федерального закона «О защите конкуренции»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Существующая довольно высокая статистика добровольного исполнения предупреждений показывает эффективность такого механизма.</w:t>
      </w:r>
    </w:p>
    <w:p w:rsidR="00665211" w:rsidRPr="00665211" w:rsidRDefault="00665211" w:rsidP="00665211">
      <w:pPr>
        <w:spacing w:before="120"/>
        <w:ind w:firstLine="851"/>
        <w:jc w:val="both"/>
        <w:rPr>
          <w:szCs w:val="28"/>
        </w:rPr>
      </w:pPr>
      <w:r w:rsidRPr="00665211">
        <w:rPr>
          <w:szCs w:val="28"/>
        </w:rPr>
        <w:t xml:space="preserve">Например, в 3-м квартале 2018 года Ульяновским УФАС России было выдано </w:t>
      </w:r>
      <w:r w:rsidRPr="00665211">
        <w:rPr>
          <w:b/>
          <w:szCs w:val="28"/>
        </w:rPr>
        <w:t>3</w:t>
      </w:r>
      <w:r w:rsidRPr="00665211">
        <w:rPr>
          <w:szCs w:val="28"/>
        </w:rPr>
        <w:t xml:space="preserve"> предупреждения по признакам нарушения статей 14</w:t>
      </w:r>
      <w:r w:rsidRPr="00665211">
        <w:rPr>
          <w:szCs w:val="28"/>
          <w:vertAlign w:val="superscript"/>
        </w:rPr>
        <w:t xml:space="preserve">3 </w:t>
      </w:r>
      <w:r w:rsidRPr="00665211">
        <w:rPr>
          <w:szCs w:val="28"/>
        </w:rPr>
        <w:t>и 14</w:t>
      </w:r>
      <w:r w:rsidRPr="00665211">
        <w:rPr>
          <w:szCs w:val="28"/>
          <w:vertAlign w:val="superscript"/>
        </w:rPr>
        <w:t>8</w:t>
      </w:r>
      <w:r w:rsidRPr="00665211">
        <w:rPr>
          <w:szCs w:val="28"/>
        </w:rPr>
        <w:t xml:space="preserve"> Федерального закона «О защите конкуренции», которые в установленный срок хозяйствующими субъектами были исполнены.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</w:p>
    <w:p w:rsidR="00665211" w:rsidRPr="00665211" w:rsidRDefault="00665211" w:rsidP="00665211">
      <w:pPr>
        <w:ind w:firstLine="851"/>
        <w:jc w:val="both"/>
        <w:rPr>
          <w:rFonts w:eastAsia="PMingLiU"/>
          <w:spacing w:val="4"/>
          <w:szCs w:val="28"/>
        </w:rPr>
      </w:pPr>
      <w:r w:rsidRPr="00665211">
        <w:rPr>
          <w:szCs w:val="28"/>
        </w:rPr>
        <w:t>Примеры предупреждений, выданных в связи с наличием в действиях хозяйствующих субъектов</w:t>
      </w:r>
      <w:r w:rsidRPr="00665211">
        <w:rPr>
          <w:iCs/>
          <w:szCs w:val="28"/>
        </w:rPr>
        <w:t xml:space="preserve"> </w:t>
      </w:r>
      <w:r w:rsidRPr="00665211">
        <w:rPr>
          <w:szCs w:val="28"/>
        </w:rPr>
        <w:t>признаков нарушения п. 1 ст. 14</w:t>
      </w:r>
      <w:r w:rsidRPr="00665211">
        <w:rPr>
          <w:szCs w:val="28"/>
          <w:vertAlign w:val="superscript"/>
        </w:rPr>
        <w:t>3</w:t>
      </w:r>
      <w:r w:rsidRPr="00665211">
        <w:rPr>
          <w:szCs w:val="28"/>
        </w:rPr>
        <w:t xml:space="preserve"> Федерального закона «О защите конкуренции», согласно которому </w:t>
      </w:r>
      <w:r w:rsidRPr="00665211">
        <w:rPr>
          <w:rFonts w:eastAsia="PMingLiU"/>
          <w:spacing w:val="4"/>
          <w:szCs w:val="28"/>
        </w:rPr>
        <w:t>не допускается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запрещается сравнение с другим хозяйствующим субъектом-конкурентом и (или) его товаром путем использования слов «лучший», «первый», «номер один», «самый», «единственный»,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искаженными:</w:t>
      </w:r>
    </w:p>
    <w:p w:rsidR="00665211" w:rsidRPr="00665211" w:rsidRDefault="00665211" w:rsidP="00665211">
      <w:pPr>
        <w:spacing w:before="120"/>
        <w:ind w:firstLine="851"/>
        <w:jc w:val="both"/>
        <w:rPr>
          <w:szCs w:val="28"/>
        </w:rPr>
      </w:pPr>
      <w:r w:rsidRPr="00665211">
        <w:rPr>
          <w:szCs w:val="28"/>
        </w:rPr>
        <w:t xml:space="preserve">1. В Ульяновское УФАС России поступило заявление физического лица, в котором сообщалось, что на сайте: </w:t>
      </w:r>
      <w:r w:rsidRPr="00665211">
        <w:rPr>
          <w:szCs w:val="28"/>
          <w:lang w:val="en-US"/>
        </w:rPr>
        <w:t>http</w:t>
      </w:r>
      <w:r w:rsidRPr="00665211">
        <w:rPr>
          <w:szCs w:val="28"/>
        </w:rPr>
        <w:t>://</w:t>
      </w:r>
      <w:r w:rsidRPr="00665211">
        <w:rPr>
          <w:szCs w:val="28"/>
          <w:lang w:val="en-US"/>
        </w:rPr>
        <w:t>ulyanovskpotolki</w:t>
      </w:r>
      <w:r w:rsidRPr="00665211">
        <w:rPr>
          <w:szCs w:val="28"/>
        </w:rPr>
        <w:t>.</w:t>
      </w:r>
      <w:r w:rsidRPr="00665211">
        <w:rPr>
          <w:szCs w:val="28"/>
          <w:lang w:val="en-US"/>
        </w:rPr>
        <w:t>ru</w:t>
      </w:r>
      <w:r w:rsidRPr="00665211">
        <w:rPr>
          <w:szCs w:val="28"/>
        </w:rPr>
        <w:t xml:space="preserve">/ и в группе «ВКонтакте»: </w:t>
      </w:r>
      <w:r w:rsidRPr="00665211">
        <w:rPr>
          <w:szCs w:val="28"/>
          <w:lang w:val="en-US"/>
        </w:rPr>
        <w:t>http</w:t>
      </w:r>
      <w:r w:rsidRPr="00665211">
        <w:rPr>
          <w:szCs w:val="28"/>
        </w:rPr>
        <w:t>://</w:t>
      </w:r>
      <w:r w:rsidRPr="00665211">
        <w:rPr>
          <w:szCs w:val="28"/>
          <w:lang w:val="en-US"/>
        </w:rPr>
        <w:t>vk</w:t>
      </w:r>
      <w:r w:rsidRPr="00665211">
        <w:rPr>
          <w:szCs w:val="28"/>
        </w:rPr>
        <w:t>.</w:t>
      </w:r>
      <w:r w:rsidRPr="00665211">
        <w:rPr>
          <w:szCs w:val="28"/>
          <w:lang w:val="en-US"/>
        </w:rPr>
        <w:t>com</w:t>
      </w:r>
      <w:r w:rsidRPr="00665211">
        <w:rPr>
          <w:szCs w:val="28"/>
        </w:rPr>
        <w:t>/</w:t>
      </w:r>
      <w:r w:rsidRPr="00665211">
        <w:rPr>
          <w:szCs w:val="28"/>
          <w:lang w:val="en-US"/>
        </w:rPr>
        <w:t>ulyanovskpotolki</w:t>
      </w:r>
      <w:r w:rsidRPr="00665211">
        <w:rPr>
          <w:szCs w:val="28"/>
        </w:rPr>
        <w:t>.</w:t>
      </w:r>
      <w:r w:rsidRPr="00665211">
        <w:rPr>
          <w:szCs w:val="28"/>
          <w:lang w:val="en-US"/>
        </w:rPr>
        <w:t>ru</w:t>
      </w:r>
      <w:r w:rsidRPr="00665211">
        <w:rPr>
          <w:szCs w:val="28"/>
        </w:rPr>
        <w:t>/ распространяется информация с использованием слов «лучшие», «самые лучшие», «лидирующий», «номер один», «только у нас», создающих впечатление о превосходстве компании, осуществляющей деятельность на территории Ульяновской области под коммерческим обозначением «Ремонтофф».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rFonts w:eastAsia="PMingLiU"/>
          <w:szCs w:val="28"/>
        </w:rPr>
        <w:t xml:space="preserve">В связи с наличием в действиях хозяйствующего субъекта, признаков нарушения п. 1 ст. 14.3 Федерального закона «О защите конкуренции», </w:t>
      </w:r>
      <w:r w:rsidRPr="00665211">
        <w:rPr>
          <w:szCs w:val="28"/>
        </w:rPr>
        <w:t xml:space="preserve">выразившегося в некорректном сравнении с неограниченным кругом хозяйствующих субъектов-конкурентов путем использования слов «лучшие», </w:t>
      </w:r>
      <w:r w:rsidRPr="00665211">
        <w:rPr>
          <w:szCs w:val="28"/>
        </w:rPr>
        <w:lastRenderedPageBreak/>
        <w:t>«самые лучшие», «лидирующий», «номер один», «только у нас», создающих впечатление о превосходстве компании «Ремонтофф»</w:t>
      </w:r>
      <w:r w:rsidRPr="00665211">
        <w:rPr>
          <w:rFonts w:eastAsia="PMingLiU"/>
          <w:szCs w:val="28"/>
        </w:rPr>
        <w:t xml:space="preserve">, Ульяновское УФАС России на основании ст. 39.1 указанного Федерального закона выдало ООО «Мармара» предупреждение о необходимости прекращения указанных действий путем </w:t>
      </w:r>
      <w:r w:rsidRPr="00665211">
        <w:rPr>
          <w:szCs w:val="28"/>
        </w:rPr>
        <w:t xml:space="preserve">прекращения распространения информации на сайте: </w:t>
      </w:r>
      <w:r w:rsidRPr="00665211">
        <w:rPr>
          <w:szCs w:val="28"/>
          <w:lang w:val="en-US"/>
        </w:rPr>
        <w:t>http</w:t>
      </w:r>
      <w:r w:rsidRPr="00665211">
        <w:rPr>
          <w:szCs w:val="28"/>
        </w:rPr>
        <w:t>://</w:t>
      </w:r>
      <w:r w:rsidRPr="00665211">
        <w:rPr>
          <w:szCs w:val="28"/>
          <w:lang w:val="en-US"/>
        </w:rPr>
        <w:t>ulyanovskpotolki</w:t>
      </w:r>
      <w:r w:rsidRPr="00665211">
        <w:rPr>
          <w:szCs w:val="28"/>
        </w:rPr>
        <w:t>.</w:t>
      </w:r>
      <w:r w:rsidRPr="00665211">
        <w:rPr>
          <w:szCs w:val="28"/>
          <w:lang w:val="en-US"/>
        </w:rPr>
        <w:t>ru</w:t>
      </w:r>
      <w:r w:rsidRPr="00665211">
        <w:rPr>
          <w:szCs w:val="28"/>
        </w:rPr>
        <w:t>/: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Длительная работа в сегменте производства и монтажа натяжных потолков в Ульяновске позволила фирме занять </w:t>
      </w:r>
      <w:r w:rsidRPr="00665211">
        <w:rPr>
          <w:b/>
          <w:i/>
          <w:szCs w:val="28"/>
        </w:rPr>
        <w:t>лидирующие</w:t>
      </w:r>
      <w:r w:rsidRPr="00665211">
        <w:rPr>
          <w:i/>
          <w:szCs w:val="28"/>
        </w:rPr>
        <w:t xml:space="preserve"> позиции на рынке</w:t>
      </w:r>
      <w:r w:rsidRPr="00665211">
        <w:rPr>
          <w:szCs w:val="28"/>
        </w:rPr>
        <w:t>.»(http://ulyanovskpotolki.ru/kontakty.html);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Благодаря многолетнему опыту в области натяжных потолков мы предлагаем </w:t>
      </w:r>
      <w:r w:rsidRPr="00665211">
        <w:rPr>
          <w:b/>
          <w:i/>
          <w:szCs w:val="28"/>
        </w:rPr>
        <w:t>лучшую</w:t>
      </w:r>
      <w:r w:rsidRPr="00665211">
        <w:rPr>
          <w:i/>
          <w:szCs w:val="28"/>
        </w:rPr>
        <w:t xml:space="preserve"> цену на натяжные потолки</w:t>
      </w:r>
      <w:r w:rsidRPr="00665211">
        <w:rPr>
          <w:szCs w:val="28"/>
        </w:rPr>
        <w:t>.»;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665211">
        <w:rPr>
          <w:szCs w:val="28"/>
        </w:rPr>
        <w:t xml:space="preserve">- </w:t>
      </w:r>
      <w:r w:rsidRPr="00665211">
        <w:rPr>
          <w:i/>
          <w:szCs w:val="28"/>
        </w:rPr>
        <w:t xml:space="preserve">«Однако, базовым преимуществом обращения к нам является даже не обилие вариантов полотнищ и конструкционных моделей, а тот факт, что </w:t>
      </w:r>
      <w:r w:rsidRPr="00665211">
        <w:rPr>
          <w:b/>
          <w:i/>
          <w:szCs w:val="28"/>
        </w:rPr>
        <w:t>лучшие</w:t>
      </w:r>
      <w:r w:rsidRPr="00665211">
        <w:rPr>
          <w:i/>
          <w:szCs w:val="28"/>
        </w:rPr>
        <w:t xml:space="preserve"> натяжные потолки в Ульяновске мы производим сами, не являясь посредниками</w:t>
      </w:r>
      <w:r w:rsidRPr="00665211">
        <w:rPr>
          <w:szCs w:val="28"/>
        </w:rPr>
        <w:t>.»;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 xml:space="preserve">в группе: </w:t>
      </w:r>
      <w:hyperlink r:id="rId55" w:history="1">
        <w:r w:rsidRPr="00665211">
          <w:rPr>
            <w:rStyle w:val="a7"/>
            <w:szCs w:val="28"/>
            <w:lang w:val="en-US"/>
          </w:rPr>
          <w:t>http</w:t>
        </w:r>
        <w:r w:rsidRPr="00665211">
          <w:rPr>
            <w:rStyle w:val="a7"/>
            <w:szCs w:val="28"/>
          </w:rPr>
          <w:t>://</w:t>
        </w:r>
        <w:r w:rsidRPr="00665211">
          <w:rPr>
            <w:rStyle w:val="a7"/>
            <w:szCs w:val="28"/>
            <w:lang w:val="en-US"/>
          </w:rPr>
          <w:t>vk</w:t>
        </w:r>
        <w:r w:rsidRPr="00665211">
          <w:rPr>
            <w:rStyle w:val="a7"/>
            <w:szCs w:val="28"/>
          </w:rPr>
          <w:t>.</w:t>
        </w:r>
        <w:r w:rsidRPr="00665211">
          <w:rPr>
            <w:rStyle w:val="a7"/>
            <w:szCs w:val="28"/>
            <w:lang w:val="en-US"/>
          </w:rPr>
          <w:t>com</w:t>
        </w:r>
        <w:r w:rsidRPr="00665211">
          <w:rPr>
            <w:rStyle w:val="a7"/>
            <w:szCs w:val="28"/>
          </w:rPr>
          <w:t>/</w:t>
        </w:r>
        <w:r w:rsidRPr="00665211">
          <w:rPr>
            <w:rStyle w:val="a7"/>
            <w:szCs w:val="28"/>
            <w:lang w:val="en-US"/>
          </w:rPr>
          <w:t>ulyanovskpotolki</w:t>
        </w:r>
        <w:r w:rsidRPr="00665211">
          <w:rPr>
            <w:rStyle w:val="a7"/>
            <w:szCs w:val="28"/>
          </w:rPr>
          <w:t>.</w:t>
        </w:r>
        <w:r w:rsidRPr="00665211">
          <w:rPr>
            <w:rStyle w:val="a7"/>
            <w:szCs w:val="28"/>
            <w:lang w:val="en-US"/>
          </w:rPr>
          <w:t>ru</w:t>
        </w:r>
        <w:r w:rsidRPr="00665211">
          <w:rPr>
            <w:rStyle w:val="a7"/>
            <w:szCs w:val="28"/>
          </w:rPr>
          <w:t>/</w:t>
        </w:r>
      </w:hyperlink>
      <w:r w:rsidRPr="00665211">
        <w:rPr>
          <w:szCs w:val="28"/>
        </w:rPr>
        <w:t>: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Натяжные потолки в Ульяновске можно заказать у нас по отличной цене. У нас </w:t>
      </w:r>
      <w:r w:rsidRPr="00665211">
        <w:rPr>
          <w:b/>
          <w:i/>
          <w:szCs w:val="28"/>
        </w:rPr>
        <w:t>лучшие</w:t>
      </w:r>
      <w:r w:rsidRPr="00665211">
        <w:rPr>
          <w:i/>
          <w:szCs w:val="28"/>
        </w:rPr>
        <w:t xml:space="preserve"> цены, </w:t>
      </w:r>
      <w:r w:rsidRPr="00665211">
        <w:rPr>
          <w:b/>
          <w:i/>
          <w:szCs w:val="28"/>
        </w:rPr>
        <w:t>лучшие</w:t>
      </w:r>
      <w:r w:rsidRPr="00665211">
        <w:rPr>
          <w:i/>
          <w:szCs w:val="28"/>
        </w:rPr>
        <w:t xml:space="preserve"> монтажники и </w:t>
      </w:r>
      <w:r w:rsidRPr="00665211">
        <w:rPr>
          <w:b/>
          <w:i/>
          <w:szCs w:val="28"/>
        </w:rPr>
        <w:t>лучшие</w:t>
      </w:r>
      <w:r w:rsidRPr="00665211">
        <w:rPr>
          <w:i/>
          <w:szCs w:val="28"/>
        </w:rPr>
        <w:t xml:space="preserve"> потолки</w:t>
      </w:r>
      <w:r w:rsidRPr="00665211">
        <w:rPr>
          <w:szCs w:val="28"/>
        </w:rPr>
        <w:t>.» (30.05.2018);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Натяжные потолки в Ульяновск от компании Ремонтофф - </w:t>
      </w:r>
      <w:r w:rsidRPr="00665211">
        <w:rPr>
          <w:b/>
          <w:i/>
          <w:szCs w:val="28"/>
        </w:rPr>
        <w:t>лучший</w:t>
      </w:r>
      <w:r w:rsidRPr="00665211">
        <w:rPr>
          <w:i/>
          <w:szCs w:val="28"/>
        </w:rPr>
        <w:t xml:space="preserve"> выбор! Сейчас на рынке множество компаний занимающихся натяжными потолками - но </w:t>
      </w:r>
      <w:r w:rsidRPr="00665211">
        <w:rPr>
          <w:b/>
          <w:i/>
          <w:szCs w:val="28"/>
        </w:rPr>
        <w:t>самые лучшие</w:t>
      </w:r>
      <w:r w:rsidRPr="00665211">
        <w:rPr>
          <w:i/>
          <w:szCs w:val="28"/>
        </w:rPr>
        <w:t xml:space="preserve"> - это мы!</w:t>
      </w:r>
      <w:r w:rsidRPr="00665211">
        <w:rPr>
          <w:szCs w:val="28"/>
        </w:rPr>
        <w:t>» (28.04.2018);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Ремонтофф - потолки в Ульяновске </w:t>
      </w:r>
      <w:r w:rsidRPr="00665211">
        <w:rPr>
          <w:b/>
          <w:i/>
          <w:szCs w:val="28"/>
        </w:rPr>
        <w:t>№ 1</w:t>
      </w:r>
      <w:r w:rsidRPr="00665211">
        <w:rPr>
          <w:szCs w:val="28"/>
        </w:rPr>
        <w:t>.» (22.02.2018);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  <w:shd w:val="clear" w:color="auto" w:fill="FFFFFF"/>
        </w:rPr>
      </w:pPr>
      <w:r w:rsidRPr="00665211">
        <w:rPr>
          <w:szCs w:val="28"/>
        </w:rPr>
        <w:t>- «</w:t>
      </w:r>
      <w:r w:rsidRPr="00665211">
        <w:rPr>
          <w:i/>
          <w:szCs w:val="28"/>
          <w:shd w:val="clear" w:color="auto" w:fill="FFFFFF"/>
        </w:rPr>
        <w:t xml:space="preserve">У нас </w:t>
      </w:r>
      <w:r w:rsidRPr="00665211">
        <w:rPr>
          <w:b/>
          <w:i/>
          <w:szCs w:val="28"/>
          <w:shd w:val="clear" w:color="auto" w:fill="FFFFFF"/>
        </w:rPr>
        <w:t>самые лучшие</w:t>
      </w:r>
      <w:r w:rsidRPr="00665211">
        <w:rPr>
          <w:i/>
          <w:szCs w:val="28"/>
          <w:shd w:val="clear" w:color="auto" w:fill="FFFFFF"/>
        </w:rPr>
        <w:t xml:space="preserve"> цены!</w:t>
      </w:r>
      <w:r w:rsidRPr="00665211">
        <w:rPr>
          <w:szCs w:val="28"/>
          <w:shd w:val="clear" w:color="auto" w:fill="FFFFFF"/>
        </w:rPr>
        <w:t>» (02.02.2018);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  <w:shd w:val="clear" w:color="auto" w:fill="FFFFFF"/>
        </w:rPr>
      </w:pPr>
      <w:r w:rsidRPr="00665211">
        <w:rPr>
          <w:szCs w:val="28"/>
          <w:shd w:val="clear" w:color="auto" w:fill="FFFFFF"/>
        </w:rPr>
        <w:t>- «</w:t>
      </w:r>
      <w:r w:rsidRPr="00665211">
        <w:rPr>
          <w:i/>
          <w:szCs w:val="28"/>
          <w:shd w:val="clear" w:color="auto" w:fill="FFFFFF"/>
        </w:rPr>
        <w:t xml:space="preserve">Натяжные потолки по низким ценам можно заказать </w:t>
      </w:r>
      <w:r w:rsidRPr="00665211">
        <w:rPr>
          <w:b/>
          <w:i/>
          <w:szCs w:val="28"/>
          <w:shd w:val="clear" w:color="auto" w:fill="FFFFFF"/>
        </w:rPr>
        <w:t>только у нас</w:t>
      </w:r>
      <w:r w:rsidRPr="00665211">
        <w:rPr>
          <w:i/>
          <w:szCs w:val="28"/>
          <w:shd w:val="clear" w:color="auto" w:fill="FFFFFF"/>
        </w:rPr>
        <w:t>! Хотите чтобы было красиво и уютно? Звоните нам 93-32-45</w:t>
      </w:r>
      <w:r w:rsidRPr="00665211">
        <w:rPr>
          <w:szCs w:val="28"/>
          <w:shd w:val="clear" w:color="auto" w:fill="FFFFFF"/>
        </w:rPr>
        <w:t>.» (28.12.2017).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  <w:shd w:val="clear" w:color="auto" w:fill="FFFFFF"/>
        </w:rPr>
        <w:t>Предупреждение управления обществом исполнено.</w:t>
      </w:r>
    </w:p>
    <w:p w:rsidR="00665211" w:rsidRPr="00665211" w:rsidRDefault="00665211" w:rsidP="00665211">
      <w:pPr>
        <w:spacing w:before="120"/>
        <w:ind w:firstLine="851"/>
        <w:jc w:val="both"/>
        <w:rPr>
          <w:szCs w:val="28"/>
        </w:rPr>
      </w:pPr>
      <w:r w:rsidRPr="00665211">
        <w:rPr>
          <w:szCs w:val="28"/>
        </w:rPr>
        <w:t xml:space="preserve">2. В Ульяновское УФАС России поступило заявление, в котором сообщалось о распространении предпринимателем, осуществляющим деятельность под коммерческим обозначением «Мебельная фабрика «Катрин», недостоверной рекламы, размещенной на сайте фабрики: </w:t>
      </w:r>
      <w:r w:rsidRPr="00665211">
        <w:rPr>
          <w:szCs w:val="28"/>
          <w:lang w:val="en-US"/>
        </w:rPr>
        <w:t>http</w:t>
      </w:r>
      <w:r w:rsidRPr="00665211">
        <w:rPr>
          <w:szCs w:val="28"/>
        </w:rPr>
        <w:t>://</w:t>
      </w:r>
      <w:r w:rsidRPr="00665211">
        <w:rPr>
          <w:szCs w:val="28"/>
          <w:lang w:val="en-US"/>
        </w:rPr>
        <w:t>mebel</w:t>
      </w:r>
      <w:r w:rsidRPr="00665211">
        <w:rPr>
          <w:szCs w:val="28"/>
        </w:rPr>
        <w:t>-</w:t>
      </w:r>
      <w:r w:rsidRPr="00665211">
        <w:rPr>
          <w:szCs w:val="28"/>
          <w:lang w:val="en-US"/>
        </w:rPr>
        <w:t>katrin</w:t>
      </w:r>
      <w:r w:rsidRPr="00665211">
        <w:rPr>
          <w:szCs w:val="28"/>
        </w:rPr>
        <w:t>73.</w:t>
      </w:r>
      <w:r w:rsidRPr="00665211">
        <w:rPr>
          <w:szCs w:val="28"/>
          <w:lang w:val="en-US"/>
        </w:rPr>
        <w:t>ru</w:t>
      </w:r>
      <w:r w:rsidRPr="00665211">
        <w:rPr>
          <w:szCs w:val="28"/>
        </w:rPr>
        <w:t>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В связи с наличием в действиях индивидуального предпринимателя, признаков нарушения ст. 14</w:t>
      </w:r>
      <w:r w:rsidRPr="00665211">
        <w:rPr>
          <w:szCs w:val="28"/>
          <w:vertAlign w:val="superscript"/>
        </w:rPr>
        <w:t>3</w:t>
      </w:r>
      <w:r w:rsidRPr="00665211">
        <w:rPr>
          <w:szCs w:val="28"/>
        </w:rPr>
        <w:t xml:space="preserve"> Федерального закона «О защите конкуренции», в том числе п. 1 ст. 14</w:t>
      </w:r>
      <w:r w:rsidRPr="00665211">
        <w:rPr>
          <w:szCs w:val="28"/>
          <w:vertAlign w:val="superscript"/>
        </w:rPr>
        <w:t>3</w:t>
      </w:r>
      <w:r w:rsidRPr="00665211">
        <w:rPr>
          <w:szCs w:val="28"/>
        </w:rPr>
        <w:t xml:space="preserve"> закона, выразившегося в некорректном сравнении с неограниченным кругом хозяйствующих субъектов-конкурентов (их товаров), в том числе путем использования слов «самые низкие», «лучшие», «самые низкие цены среди наших конкурентов», «самые короткие сроки изготовления», создающих впечатление о превосходстве продукции мебельной фабрики «Катрин», Ульяновское УФАС России на основании ст. 39.1 указанного Федерального закона выдало индивидуальному предпринимателю предупреждение о необходимости прекращения указанных действий путем прекращения распространения на сайте: </w:t>
      </w:r>
      <w:r w:rsidRPr="00665211">
        <w:rPr>
          <w:szCs w:val="28"/>
          <w:lang w:val="en-US"/>
        </w:rPr>
        <w:t>hppt</w:t>
      </w:r>
      <w:r w:rsidRPr="00665211">
        <w:rPr>
          <w:szCs w:val="28"/>
        </w:rPr>
        <w:t>://</w:t>
      </w:r>
      <w:r w:rsidRPr="00665211">
        <w:rPr>
          <w:szCs w:val="28"/>
          <w:lang w:val="en-US"/>
        </w:rPr>
        <w:t>mebel</w:t>
      </w:r>
      <w:r w:rsidRPr="00665211">
        <w:rPr>
          <w:szCs w:val="28"/>
        </w:rPr>
        <w:t>-</w:t>
      </w:r>
      <w:r w:rsidRPr="00665211">
        <w:rPr>
          <w:szCs w:val="28"/>
          <w:lang w:val="en-US"/>
        </w:rPr>
        <w:t>katrin</w:t>
      </w:r>
      <w:r w:rsidRPr="00665211">
        <w:rPr>
          <w:szCs w:val="28"/>
        </w:rPr>
        <w:t>73.</w:t>
      </w:r>
      <w:r w:rsidRPr="00665211">
        <w:rPr>
          <w:szCs w:val="28"/>
          <w:lang w:val="en-US"/>
        </w:rPr>
        <w:t>ru</w:t>
      </w:r>
      <w:r w:rsidRPr="00665211">
        <w:rPr>
          <w:szCs w:val="28"/>
        </w:rPr>
        <w:t xml:space="preserve"> информации: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lastRenderedPageBreak/>
        <w:t>- «</w:t>
      </w:r>
      <w:r w:rsidRPr="00665211">
        <w:rPr>
          <w:b/>
          <w:i/>
          <w:szCs w:val="28"/>
        </w:rPr>
        <w:t>Самые</w:t>
      </w:r>
      <w:r w:rsidRPr="00665211">
        <w:rPr>
          <w:i/>
          <w:szCs w:val="28"/>
        </w:rPr>
        <w:t xml:space="preserve"> низкие цены! Стильная и качественная мебель для кухни по </w:t>
      </w:r>
      <w:r w:rsidRPr="00665211">
        <w:rPr>
          <w:b/>
          <w:i/>
          <w:szCs w:val="28"/>
        </w:rPr>
        <w:t>самым</w:t>
      </w:r>
      <w:r w:rsidRPr="00665211">
        <w:rPr>
          <w:i/>
          <w:szCs w:val="28"/>
        </w:rPr>
        <w:t xml:space="preserve"> низким ценам!</w:t>
      </w:r>
      <w:r w:rsidRPr="00665211">
        <w:rPr>
          <w:szCs w:val="28"/>
        </w:rPr>
        <w:t>» (раздел «Главная»);</w:t>
      </w:r>
    </w:p>
    <w:p w:rsidR="00665211" w:rsidRPr="00665211" w:rsidRDefault="00665211" w:rsidP="00665211">
      <w:pPr>
        <w:ind w:firstLine="851"/>
        <w:jc w:val="both"/>
        <w:rPr>
          <w:i/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>Почему наша мебель так хорошо продается? МФ «Катрин» оптовая продажа мебели от производителя по всей РФ и СНГ. Клиенты выбирают МФ «Катрин» благодаря 3 основным преимуществам:</w:t>
      </w:r>
    </w:p>
    <w:p w:rsidR="00665211" w:rsidRPr="00665211" w:rsidRDefault="00665211" w:rsidP="00665211">
      <w:pPr>
        <w:ind w:firstLine="851"/>
        <w:jc w:val="both"/>
        <w:rPr>
          <w:i/>
          <w:szCs w:val="28"/>
        </w:rPr>
      </w:pPr>
      <w:r w:rsidRPr="00665211">
        <w:rPr>
          <w:b/>
          <w:i/>
          <w:szCs w:val="28"/>
        </w:rPr>
        <w:t>Самые</w:t>
      </w:r>
      <w:r w:rsidRPr="00665211">
        <w:rPr>
          <w:i/>
          <w:szCs w:val="28"/>
        </w:rPr>
        <w:t xml:space="preserve"> низкие цены </w:t>
      </w:r>
      <w:r w:rsidRPr="00665211">
        <w:rPr>
          <w:b/>
          <w:i/>
          <w:szCs w:val="28"/>
        </w:rPr>
        <w:t>У нас самые низкие цены среди наших конкурентов</w:t>
      </w:r>
      <w:r w:rsidRPr="00665211">
        <w:rPr>
          <w:i/>
          <w:szCs w:val="28"/>
        </w:rPr>
        <w:t>, а низкая цена не отражается на качестве продукций.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b/>
          <w:i/>
          <w:szCs w:val="28"/>
        </w:rPr>
        <w:t xml:space="preserve">Самые </w:t>
      </w:r>
      <w:r w:rsidRPr="00665211">
        <w:rPr>
          <w:i/>
          <w:szCs w:val="28"/>
        </w:rPr>
        <w:t>короткие сроки изготовления! Срочное производство мебели осуществляется в течение короткого промежутка времени, начиная от нескольких дней (3 - 7) и ограничивается сроком в 14 дней. Срок начинается с момента поступления 50% оплаты на наш счет</w:t>
      </w:r>
      <w:r w:rsidRPr="00665211">
        <w:rPr>
          <w:szCs w:val="28"/>
        </w:rPr>
        <w:t>» (раздел «Почему мы»);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МФ «КАТРИН» - ИДЕАЛЬНОЕ РЕШЕНИЕ ДЛЯ ВАШЕГО БИЗНЕСА. С нами выгодно работать и сотрудничать, так как </w:t>
      </w:r>
      <w:r w:rsidRPr="00665211">
        <w:rPr>
          <w:b/>
          <w:i/>
          <w:szCs w:val="28"/>
        </w:rPr>
        <w:t>нашу продукцию узнают и покупают чаще чем у наших конкурентов</w:t>
      </w:r>
      <w:r w:rsidRPr="00665211">
        <w:rPr>
          <w:szCs w:val="28"/>
        </w:rPr>
        <w:t>» (раздел «Почему мы»);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- «</w:t>
      </w:r>
      <w:r w:rsidRPr="00665211">
        <w:rPr>
          <w:i/>
          <w:szCs w:val="28"/>
        </w:rPr>
        <w:t xml:space="preserve">Как мы работаем… </w:t>
      </w:r>
      <w:r w:rsidRPr="00665211">
        <w:rPr>
          <w:b/>
          <w:i/>
          <w:szCs w:val="28"/>
        </w:rPr>
        <w:t>Самая</w:t>
      </w:r>
      <w:r w:rsidRPr="00665211">
        <w:rPr>
          <w:i/>
          <w:szCs w:val="28"/>
        </w:rPr>
        <w:t xml:space="preserve"> низкая цена. Мы предлагаем </w:t>
      </w:r>
      <w:r w:rsidRPr="00665211">
        <w:rPr>
          <w:b/>
          <w:i/>
          <w:szCs w:val="28"/>
        </w:rPr>
        <w:t>лучшие</w:t>
      </w:r>
      <w:r w:rsidRPr="00665211">
        <w:rPr>
          <w:i/>
          <w:szCs w:val="28"/>
        </w:rPr>
        <w:t xml:space="preserve"> ценовые предложения по корпусной и мягкой мебели.</w:t>
      </w:r>
      <w:r w:rsidRPr="00665211">
        <w:rPr>
          <w:szCs w:val="28"/>
        </w:rPr>
        <w:t>».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Предприниматель исполнил предупреждение управления.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Пример предупреждения, выданного в связи с наличием в действиях хозяйствующего субъекта</w:t>
      </w:r>
      <w:r w:rsidRPr="00665211">
        <w:rPr>
          <w:iCs/>
          <w:szCs w:val="28"/>
        </w:rPr>
        <w:t xml:space="preserve"> </w:t>
      </w:r>
      <w:r w:rsidRPr="00665211">
        <w:rPr>
          <w:szCs w:val="28"/>
        </w:rPr>
        <w:t>признаков нарушения ст. 14</w:t>
      </w:r>
      <w:r w:rsidRPr="00665211">
        <w:rPr>
          <w:szCs w:val="28"/>
          <w:vertAlign w:val="superscript"/>
        </w:rPr>
        <w:t>8</w:t>
      </w:r>
      <w:r w:rsidRPr="00665211">
        <w:rPr>
          <w:szCs w:val="28"/>
        </w:rPr>
        <w:t xml:space="preserve"> Федерального закона «О защите конкуренции»: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В Ульяновское УФАС России поступило заявление физического лица, в котором сообщалось о действиях ОАО «ГУК Ленинского района» по созданию ООО «Домофонд» препятствий в осуществлении управления многоквартирным домом, расположенным по адресу: г. Ульяновск, пр-т Нариманова, д. 53.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В июне 2018 года собственники указанного многоквартирного дома приняли решение о расторжении договора с ОАО «ГУК Ленинского района» и выборе в качестве новой управляющей компании ООО «Домофонд».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На запрос Ульяновского УФАС России (исх. № 4192-06 от 18.09.2018) Министерство промышленности, строительства, жилищно-коммунального комплекса и транспорта Ульяновской области (исх. № 73-ИОГВ-0601/20477исх от 02.10.2018, вх. № 5347 от 08.10.2018) сообщило, что внести изменения в реестр лицензий Ульяновской области в части включения многоквартирного дома по адресу: г. Ульяновск, пр-т Нариманова, д. 53 в перечень многоквартирных домов, деятельность по управлению которыми осуществляет ООО «Домофонд», на данный момент невозможно, поскольку ОАО «ГУК Ленинского района» не исполняет требования ч. 2 ст. 198 Жилищного кодекса Российской Федерации.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 xml:space="preserve">В связи с наличием в действиях ОАО «ГУК Ленинского района», расположенного по адресу: 432071, г. Ульяновск, ул. Марата, д. 3, признаков нарушения ст. 14.8 Федерального закона от 26.07.2006 № 135-ФЗ «О защите конкуренции», выразившегося в создании обществом препятствий ООО «Домофонд» в осуществлении управления многоквартирным домом, </w:t>
      </w:r>
      <w:r w:rsidRPr="00665211">
        <w:rPr>
          <w:szCs w:val="28"/>
        </w:rPr>
        <w:lastRenderedPageBreak/>
        <w:t>расположенным по адресу: г. Ульяновск, пр-т Нариманова, д. 53, Ульяновское УФАС России на основании ст. 39.1 указанного Федерального закона предупреждает ОАО «ГУК Ленинского района» о необходимости прекращения указанных действий путем:</w:t>
      </w:r>
    </w:p>
    <w:p w:rsidR="00665211" w:rsidRPr="00665211" w:rsidRDefault="00665211" w:rsidP="00665211">
      <w:pPr>
        <w:ind w:firstLine="851"/>
        <w:jc w:val="both"/>
        <w:rPr>
          <w:i/>
          <w:szCs w:val="28"/>
        </w:rPr>
      </w:pPr>
      <w:r w:rsidRPr="00665211">
        <w:rPr>
          <w:szCs w:val="28"/>
        </w:rPr>
        <w:t xml:space="preserve">- </w:t>
      </w:r>
      <w:r w:rsidRPr="00665211">
        <w:rPr>
          <w:i/>
          <w:szCs w:val="28"/>
        </w:rPr>
        <w:t>передачи ООО «Домофонд» технической документации на многоквартирный дом, расположенный по адресу: г. Ульяновск, пр-т Нариманова, д. 53, и иной документации, связанной с управлением этим домом;</w:t>
      </w:r>
    </w:p>
    <w:p w:rsidR="00665211" w:rsidRPr="00665211" w:rsidRDefault="00665211" w:rsidP="00665211">
      <w:pPr>
        <w:ind w:firstLine="851"/>
        <w:jc w:val="both"/>
        <w:rPr>
          <w:i/>
          <w:szCs w:val="28"/>
        </w:rPr>
      </w:pPr>
      <w:r w:rsidRPr="00665211">
        <w:rPr>
          <w:i/>
          <w:szCs w:val="28"/>
        </w:rPr>
        <w:t>- направления контрагентам, с которыми заключены договоры в целях управления многоквартирным домом, расположенным по адресу: г. Ульяновск, пр-т Нариманова, д. 53, дополнительных соглашений (других актов), направленных на прекращение правоотношений (в части указанного дома);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i/>
          <w:szCs w:val="28"/>
        </w:rPr>
        <w:t>- обращения в Министерство промышленности, строительства, жилищно-коммунального комплекса и транспорта Ульяновской области с заявлением о внесении изменений в реестр лицензий Ульяновской области в части исключения из реестра сведений о многоквартирном доме, расположенном по адресу: г. Ульяновск, пр-т Нариманова, д. 53</w:t>
      </w:r>
      <w:r w:rsidRPr="00665211">
        <w:rPr>
          <w:szCs w:val="28"/>
        </w:rPr>
        <w:t>;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 xml:space="preserve">- </w:t>
      </w:r>
      <w:r w:rsidRPr="00665211">
        <w:rPr>
          <w:i/>
          <w:szCs w:val="28"/>
        </w:rPr>
        <w:t>прекращения распространения, в том числе на сайте: http://</w:t>
      </w:r>
      <w:r w:rsidRPr="00665211">
        <w:rPr>
          <w:i/>
          <w:szCs w:val="28"/>
          <w:lang w:val="en-US"/>
        </w:rPr>
        <w:t>www</w:t>
      </w:r>
      <w:r w:rsidRPr="00665211">
        <w:rPr>
          <w:i/>
          <w:szCs w:val="28"/>
        </w:rPr>
        <w:t>.</w:t>
      </w:r>
      <w:r w:rsidRPr="00665211">
        <w:rPr>
          <w:i/>
          <w:szCs w:val="28"/>
          <w:lang w:val="en-US"/>
        </w:rPr>
        <w:t>ulduk</w:t>
      </w:r>
      <w:r w:rsidRPr="00665211">
        <w:rPr>
          <w:i/>
          <w:szCs w:val="28"/>
        </w:rPr>
        <w:t>.</w:t>
      </w:r>
      <w:r w:rsidRPr="00665211">
        <w:rPr>
          <w:i/>
          <w:szCs w:val="28"/>
          <w:lang w:val="en-US"/>
        </w:rPr>
        <w:t>ru</w:t>
      </w:r>
      <w:r w:rsidRPr="00665211">
        <w:rPr>
          <w:i/>
          <w:szCs w:val="28"/>
        </w:rPr>
        <w:t>, информации о том, что многоквартирный дом, расположенный по адресу: г. Ульяновск, пр-т Нариманова, д. 53, обслуживается обществом</w:t>
      </w:r>
      <w:r w:rsidRPr="00665211">
        <w:rPr>
          <w:szCs w:val="28"/>
        </w:rPr>
        <w:t>.</w:t>
      </w:r>
    </w:p>
    <w:p w:rsidR="00665211" w:rsidRPr="00665211" w:rsidRDefault="00665211" w:rsidP="00665211">
      <w:pPr>
        <w:ind w:firstLine="851"/>
        <w:jc w:val="both"/>
        <w:rPr>
          <w:b/>
          <w:szCs w:val="28"/>
          <w:u w:val="single"/>
        </w:rPr>
      </w:pPr>
      <w:r w:rsidRPr="00665211">
        <w:rPr>
          <w:szCs w:val="28"/>
        </w:rPr>
        <w:t>ОАО «ГУК Ленинского района» исполнило предупреждение управления.</w:t>
      </w:r>
    </w:p>
    <w:p w:rsidR="00665211" w:rsidRPr="00665211" w:rsidRDefault="00665211" w:rsidP="00665211">
      <w:pPr>
        <w:shd w:val="clear" w:color="auto" w:fill="FFFFFF"/>
        <w:spacing w:before="240" w:line="242" w:lineRule="atLeast"/>
        <w:ind w:firstLine="851"/>
        <w:jc w:val="both"/>
        <w:rPr>
          <w:szCs w:val="28"/>
        </w:rPr>
      </w:pPr>
      <w:r w:rsidRPr="00665211">
        <w:rPr>
          <w:szCs w:val="28"/>
        </w:rPr>
        <w:t>Административная ответственность за недобросовестную конкуренцию предусмотрена ст. 14.33 Кодекса Российской Федерации об административных правонарушениях: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r w:rsidRPr="00665211">
        <w:rPr>
          <w:rStyle w:val="blk"/>
          <w:szCs w:val="28"/>
        </w:rPr>
        <w:t>1. Недобросовестная конкуренция, если эти действия не содержат </w:t>
      </w:r>
      <w:hyperlink r:id="rId56" w:anchor="dst61" w:history="1">
        <w:r w:rsidRPr="00665211">
          <w:rPr>
            <w:rStyle w:val="a7"/>
            <w:szCs w:val="28"/>
          </w:rPr>
          <w:t>уголовно наказуемого деяния</w:t>
        </w:r>
      </w:hyperlink>
      <w:r w:rsidRPr="00665211">
        <w:rPr>
          <w:rStyle w:val="blk"/>
          <w:szCs w:val="28"/>
        </w:rPr>
        <w:t>, за исключением случаев, предусмотренных </w:t>
      </w:r>
      <w:hyperlink r:id="rId57" w:anchor="dst101198" w:history="1">
        <w:r w:rsidRPr="00665211">
          <w:rPr>
            <w:rStyle w:val="a7"/>
            <w:szCs w:val="28"/>
          </w:rPr>
          <w:t>статьей 14.3</w:t>
        </w:r>
      </w:hyperlink>
      <w:r w:rsidRPr="00665211">
        <w:rPr>
          <w:rStyle w:val="blk"/>
          <w:szCs w:val="28"/>
        </w:rPr>
        <w:t> настоящего Кодекса и </w:t>
      </w:r>
      <w:hyperlink r:id="rId58" w:anchor="dst978" w:history="1">
        <w:r w:rsidRPr="00665211">
          <w:rPr>
            <w:rStyle w:val="a7"/>
            <w:szCs w:val="28"/>
          </w:rPr>
          <w:t>частью 2</w:t>
        </w:r>
      </w:hyperlink>
      <w:r w:rsidRPr="00665211">
        <w:rPr>
          <w:rStyle w:val="blk"/>
          <w:szCs w:val="28"/>
        </w:rPr>
        <w:t xml:space="preserve"> настоящей статьи, </w:t>
      </w:r>
      <w:bookmarkStart w:id="0" w:name="dst103772"/>
      <w:bookmarkEnd w:id="0"/>
      <w:r w:rsidRPr="00665211">
        <w:rPr>
          <w:rStyle w:val="blk"/>
          <w:szCs w:val="28"/>
        </w:rPr>
        <w:t xml:space="preserve">влечет наложение административного штрафа на должностных лиц в размере </w:t>
      </w:r>
      <w:r w:rsidRPr="00665211">
        <w:rPr>
          <w:rStyle w:val="blk"/>
          <w:b/>
          <w:szCs w:val="28"/>
        </w:rPr>
        <w:t>от 12 000 до 20 000 рублей</w:t>
      </w:r>
      <w:r w:rsidRPr="00665211">
        <w:rPr>
          <w:rStyle w:val="blk"/>
          <w:szCs w:val="28"/>
        </w:rPr>
        <w:t xml:space="preserve">; на юридических лиц - </w:t>
      </w:r>
      <w:r w:rsidRPr="00665211">
        <w:rPr>
          <w:rStyle w:val="blk"/>
          <w:b/>
          <w:szCs w:val="28"/>
        </w:rPr>
        <w:t>от 100 000 до 500 000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bookmarkStart w:id="1" w:name="dst978"/>
      <w:bookmarkEnd w:id="1"/>
      <w:r w:rsidRPr="00665211">
        <w:rPr>
          <w:rStyle w:val="blk"/>
          <w:szCs w:val="28"/>
        </w:rPr>
        <w:t xml:space="preserve">2.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</w:t>
      </w:r>
      <w:bookmarkStart w:id="2" w:name="dst103773"/>
      <w:bookmarkEnd w:id="2"/>
      <w:r w:rsidRPr="00665211">
        <w:rPr>
          <w:rStyle w:val="blk"/>
          <w:szCs w:val="28"/>
        </w:rPr>
        <w:t xml:space="preserve">влечет наложение административного штрафа на должностных лиц в размере </w:t>
      </w:r>
      <w:r w:rsidRPr="00665211">
        <w:rPr>
          <w:rStyle w:val="blk"/>
          <w:b/>
          <w:szCs w:val="28"/>
        </w:rPr>
        <w:t>20 000 рублей</w:t>
      </w:r>
      <w:r w:rsidRPr="00665211">
        <w:rPr>
          <w:rStyle w:val="blk"/>
          <w:szCs w:val="28"/>
        </w:rPr>
        <w:t xml:space="preserve"> либо </w:t>
      </w:r>
      <w:r w:rsidRPr="00665211">
        <w:rPr>
          <w:rStyle w:val="blk"/>
          <w:b/>
          <w:szCs w:val="28"/>
        </w:rPr>
        <w:t>дисквалификацию</w:t>
      </w:r>
      <w:r w:rsidRPr="00665211">
        <w:rPr>
          <w:rStyle w:val="blk"/>
          <w:szCs w:val="28"/>
        </w:rPr>
        <w:t xml:space="preserve"> на срок до трех лет; на юридических лиц - от </w:t>
      </w:r>
      <w:r w:rsidRPr="00665211">
        <w:rPr>
          <w:rStyle w:val="blk"/>
          <w:b/>
          <w:szCs w:val="28"/>
        </w:rPr>
        <w:t>0,01</w:t>
      </w:r>
      <w:r w:rsidRPr="00665211">
        <w:rPr>
          <w:rStyle w:val="blk"/>
          <w:szCs w:val="28"/>
        </w:rPr>
        <w:t xml:space="preserve"> до </w:t>
      </w:r>
      <w:r w:rsidRPr="00665211">
        <w:rPr>
          <w:rStyle w:val="blk"/>
          <w:b/>
          <w:szCs w:val="28"/>
        </w:rPr>
        <w:t>0,15</w:t>
      </w:r>
      <w:r w:rsidRPr="00665211">
        <w:rPr>
          <w:rStyle w:val="blk"/>
          <w:szCs w:val="28"/>
        </w:rPr>
        <w:t xml:space="preserve"> размера суммы </w:t>
      </w:r>
      <w:hyperlink r:id="rId59" w:anchor="dst3388" w:history="1">
        <w:r w:rsidRPr="00665211">
          <w:rPr>
            <w:rStyle w:val="a7"/>
            <w:szCs w:val="28"/>
          </w:rPr>
          <w:t>выручки</w:t>
        </w:r>
      </w:hyperlink>
      <w:r w:rsidRPr="00665211">
        <w:rPr>
          <w:rStyle w:val="blk"/>
          <w:szCs w:val="28"/>
        </w:rPr>
        <w:t xml:space="preserve"> правонарушителя от реализации товара (работы, услуги), на рынке которого совершено правонарушение, но не менее </w:t>
      </w:r>
      <w:r w:rsidRPr="00665211">
        <w:rPr>
          <w:rStyle w:val="blk"/>
          <w:b/>
          <w:szCs w:val="28"/>
        </w:rPr>
        <w:t>100 000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  <w:r w:rsidRPr="00665211">
        <w:rPr>
          <w:szCs w:val="28"/>
        </w:rPr>
        <w:t>Исполнение предупреждения антимонопольного органа освобождает от таких высоких штрафов.</w:t>
      </w:r>
    </w:p>
    <w:p w:rsidR="00665211" w:rsidRPr="00665211" w:rsidRDefault="00665211" w:rsidP="00665211">
      <w:pPr>
        <w:ind w:firstLine="851"/>
        <w:jc w:val="both"/>
        <w:rPr>
          <w:szCs w:val="28"/>
        </w:rPr>
      </w:pPr>
    </w:p>
    <w:p w:rsidR="00665211" w:rsidRPr="00665211" w:rsidRDefault="00665211" w:rsidP="00665211">
      <w:pPr>
        <w:jc w:val="center"/>
        <w:rPr>
          <w:b/>
          <w:szCs w:val="28"/>
          <w:u w:val="single"/>
        </w:rPr>
      </w:pPr>
      <w:r w:rsidRPr="00665211">
        <w:rPr>
          <w:b/>
          <w:szCs w:val="28"/>
          <w:u w:val="single"/>
        </w:rPr>
        <w:t>Контроль за соблюдением законодательства о рекламе</w:t>
      </w:r>
    </w:p>
    <w:p w:rsidR="00665211" w:rsidRPr="00665211" w:rsidRDefault="00665211" w:rsidP="00665211">
      <w:pPr>
        <w:spacing w:before="240"/>
        <w:ind w:firstLine="851"/>
        <w:jc w:val="both"/>
        <w:rPr>
          <w:szCs w:val="28"/>
        </w:rPr>
      </w:pPr>
      <w:r w:rsidRPr="00665211">
        <w:rPr>
          <w:szCs w:val="28"/>
        </w:rPr>
        <w:t xml:space="preserve">В 3-м квартале 2018 года Ульяновским УФАС России рассмотрено </w:t>
      </w:r>
      <w:r w:rsidRPr="00665211">
        <w:rPr>
          <w:b/>
          <w:szCs w:val="28"/>
        </w:rPr>
        <w:t>15</w:t>
      </w:r>
      <w:r w:rsidRPr="00665211">
        <w:rPr>
          <w:szCs w:val="28"/>
        </w:rPr>
        <w:t xml:space="preserve"> дел, возбужденных по признакам нарушения Федерального закона от 13.03.2006 № 38-ФЗ «О рекламе» (для сведения: в 1-м полугодии 2018 года рассмотрено </w:t>
      </w:r>
      <w:r w:rsidRPr="00665211">
        <w:rPr>
          <w:b/>
          <w:szCs w:val="28"/>
        </w:rPr>
        <w:t>17</w:t>
      </w:r>
      <w:r w:rsidRPr="00665211">
        <w:rPr>
          <w:szCs w:val="28"/>
        </w:rPr>
        <w:t xml:space="preserve"> дел).</w:t>
      </w:r>
    </w:p>
    <w:p w:rsidR="00665211" w:rsidRPr="00665211" w:rsidRDefault="00665211" w:rsidP="00665211">
      <w:pPr>
        <w:shd w:val="clear" w:color="auto" w:fill="FFFFFF"/>
        <w:ind w:firstLine="851"/>
        <w:jc w:val="both"/>
        <w:rPr>
          <w:iCs/>
          <w:szCs w:val="28"/>
        </w:rPr>
      </w:pPr>
    </w:p>
    <w:p w:rsidR="00665211" w:rsidRPr="00665211" w:rsidRDefault="00665211" w:rsidP="00665211">
      <w:pPr>
        <w:shd w:val="clear" w:color="auto" w:fill="FFFFFF"/>
        <w:ind w:firstLine="851"/>
        <w:jc w:val="both"/>
        <w:rPr>
          <w:szCs w:val="28"/>
        </w:rPr>
      </w:pPr>
      <w:r w:rsidRPr="00665211">
        <w:rPr>
          <w:iCs/>
          <w:szCs w:val="28"/>
        </w:rPr>
        <w:t xml:space="preserve">Ульяновское УФАС России обращает внимание на </w:t>
      </w:r>
      <w:r w:rsidRPr="00665211">
        <w:rPr>
          <w:szCs w:val="28"/>
        </w:rPr>
        <w:t>ч. 11 ст. 5 Федерального закона «О рекламе», которая предписывает при производстве, размещении и распространении рекламы соблюдать требования законодательства Российской Федерации.  Следовательно, к отношениям по производству, размещению и распространению рекламы, в самом широком понимании, применяется вся совокупность действующих на территории Российской Федерации законов, регулирующих общественные, экономические, гражданские отношения.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Существует множество нормативных правовых актов, которые в той или иной степени могут быть применены к регулированию отношений по производству, размещению и распространению рекламы и служат правовыми ориентирами в деятельности профессиональных участников рынка рекламы - рекламораспространителей, рекламопроизводителей и рекламодателей.</w:t>
      </w:r>
    </w:p>
    <w:p w:rsidR="00665211" w:rsidRPr="00665211" w:rsidRDefault="00665211" w:rsidP="00665211">
      <w:pPr>
        <w:pStyle w:val="a3"/>
        <w:ind w:left="0" w:firstLine="851"/>
        <w:jc w:val="both"/>
        <w:rPr>
          <w:szCs w:val="28"/>
        </w:rPr>
      </w:pPr>
      <w:r w:rsidRPr="00665211">
        <w:rPr>
          <w:szCs w:val="28"/>
        </w:rPr>
        <w:t>К примеру, с 2015 года по июнь 2018 года антимонопольные органы признавали рекламу, размещённую на платежных документах по оплате коммунальных услуг, ненадлежащей, нарушающей ч. 11 ст. 5 Федерального закона «О рекламе».  03.06.2018 вступила в силу ч. 10.3 ст. 5 Федерального закона «О рекламе», согласно которой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</w:p>
    <w:p w:rsidR="00665211" w:rsidRPr="00665211" w:rsidRDefault="00665211" w:rsidP="00665211">
      <w:pPr>
        <w:pStyle w:val="a3"/>
        <w:ind w:left="0" w:firstLine="851"/>
        <w:jc w:val="both"/>
        <w:rPr>
          <w:szCs w:val="28"/>
          <w:lang w:bidi="ru-RU"/>
        </w:rPr>
      </w:pPr>
    </w:p>
    <w:p w:rsidR="00665211" w:rsidRPr="00665211" w:rsidRDefault="00665211" w:rsidP="00665211">
      <w:pPr>
        <w:pStyle w:val="a3"/>
        <w:ind w:left="0" w:firstLine="851"/>
        <w:jc w:val="both"/>
        <w:rPr>
          <w:szCs w:val="28"/>
          <w:u w:val="single"/>
          <w:lang w:bidi="ru-RU"/>
        </w:rPr>
      </w:pPr>
      <w:r w:rsidRPr="00665211">
        <w:rPr>
          <w:szCs w:val="28"/>
          <w:u w:val="single"/>
          <w:lang w:bidi="ru-RU"/>
        </w:rPr>
        <w:t xml:space="preserve">Примеры дел по </w:t>
      </w:r>
      <w:r w:rsidRPr="00665211">
        <w:rPr>
          <w:szCs w:val="28"/>
          <w:u w:val="single"/>
        </w:rPr>
        <w:t>ч. 11 ст. 5 Федерального закона «О рекламе»:</w:t>
      </w:r>
    </w:p>
    <w:p w:rsidR="00665211" w:rsidRPr="00665211" w:rsidRDefault="00665211" w:rsidP="00665211">
      <w:pPr>
        <w:pStyle w:val="a3"/>
        <w:spacing w:before="120"/>
        <w:ind w:left="0" w:firstLine="851"/>
        <w:jc w:val="both"/>
        <w:rPr>
          <w:iCs/>
          <w:szCs w:val="28"/>
          <w:lang w:bidi="ru-RU"/>
        </w:rPr>
      </w:pPr>
      <w:r w:rsidRPr="00665211">
        <w:rPr>
          <w:szCs w:val="28"/>
          <w:lang w:bidi="ru-RU"/>
        </w:rPr>
        <w:t xml:space="preserve">1. Ульяновским УФАС России рассмотрены дела № 14813/05-2018 и № 15073/05-2018 по фактам распространения в многоквартирных домах г. Димитровграда Ульяновской области и г. Ульяновска рекламы услуг ПАО «Ростелеком» и </w:t>
      </w:r>
      <w:r w:rsidRPr="00665211">
        <w:rPr>
          <w:iCs/>
          <w:szCs w:val="28"/>
          <w:lang w:bidi="ru-RU"/>
        </w:rPr>
        <w:t>АО «Эр-Телеком Холдинг», соответственно.</w:t>
      </w:r>
    </w:p>
    <w:p w:rsidR="00665211" w:rsidRPr="00665211" w:rsidRDefault="00665211" w:rsidP="00665211">
      <w:pPr>
        <w:pStyle w:val="a3"/>
        <w:spacing w:before="120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В Ульяновское УФАС России поступили заявления физических лиц, в которых сообщалось о несанкционированной расклейке на стенах подъездов многоквартирных домов, расположенных в г. Димитровграде Ульяновской области, рекламы услуг ПАО «Ростелеком»: «</w:t>
      </w:r>
      <w:r w:rsidRPr="00665211">
        <w:rPr>
          <w:i/>
          <w:iCs/>
          <w:szCs w:val="28"/>
          <w:lang w:bidi="ru-RU"/>
        </w:rPr>
        <w:t>Дома станет интереснее</w:t>
      </w:r>
      <w:r w:rsidRPr="00665211">
        <w:rPr>
          <w:iCs/>
          <w:szCs w:val="28"/>
          <w:lang w:bidi="ru-RU"/>
        </w:rPr>
        <w:t>», «</w:t>
      </w:r>
      <w:r w:rsidRPr="00665211">
        <w:rPr>
          <w:i/>
          <w:iCs/>
          <w:szCs w:val="28"/>
          <w:lang w:bidi="ru-RU"/>
        </w:rPr>
        <w:t>Хорошую цену лучше зафиксировать</w:t>
      </w:r>
      <w:r w:rsidRPr="00665211">
        <w:rPr>
          <w:iCs/>
          <w:szCs w:val="28"/>
          <w:lang w:bidi="ru-RU"/>
        </w:rPr>
        <w:t>!» (дело № 14813/05-2018), а также несанкционированной расклейке на стенах подъездов многоквартирного дома, расположенного по адресу: г. Ульяновск, ул. Розы Люксембург, д. 36А, рекламы «Дом.ru» АО «Эр-Телеком Холдинг»: «</w:t>
      </w:r>
      <w:r w:rsidRPr="00665211">
        <w:rPr>
          <w:i/>
          <w:iCs/>
          <w:szCs w:val="28"/>
          <w:lang w:bidi="ru-RU"/>
        </w:rPr>
        <w:t>Цена - космос! Интернет и ТВ 399 р/мес. 100 Мбит / 152 канала». Подключение: 8-</w:t>
      </w:r>
      <w:r w:rsidR="00B35553">
        <w:rPr>
          <w:i/>
          <w:iCs/>
          <w:szCs w:val="28"/>
          <w:lang w:bidi="ru-RU"/>
        </w:rPr>
        <w:t>***</w:t>
      </w:r>
      <w:r w:rsidRPr="00665211">
        <w:rPr>
          <w:iCs/>
          <w:szCs w:val="28"/>
          <w:lang w:bidi="ru-RU"/>
        </w:rPr>
        <w:t xml:space="preserve">» (дело № 15073/05-2018).  Собственники указанных многоквартирных домов не давали </w:t>
      </w:r>
      <w:r w:rsidRPr="00665211">
        <w:rPr>
          <w:iCs/>
          <w:szCs w:val="28"/>
          <w:lang w:bidi="ru-RU"/>
        </w:rPr>
        <w:lastRenderedPageBreak/>
        <w:t>согласия на подобный способ распространения рекламы с использованием общего имущества.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Ульяновским УФАС России установлено, что расклейку рекламы выполняли агенты операторов связи, которые осуществляют поиск потенциальных абонентов.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По результатам рассмотрения дел Ульяновским УФАС России реклама ПАО «Ростелеком, распространённая в феврале 2018 года путем расклейки на стенах подъездов многоквартирных домов, расположенных в г. Димитровграде Ульяновской области, и реклама «Дом.</w:t>
      </w:r>
      <w:r w:rsidRPr="00665211">
        <w:rPr>
          <w:iCs/>
          <w:szCs w:val="28"/>
          <w:lang w:val="en-US" w:bidi="ru-RU"/>
        </w:rPr>
        <w:t>ru</w:t>
      </w:r>
      <w:r w:rsidRPr="00665211">
        <w:rPr>
          <w:iCs/>
          <w:szCs w:val="28"/>
          <w:lang w:bidi="ru-RU"/>
        </w:rPr>
        <w:t>» АО «Эр-Телеком Холдинг», распространённая в июле 2018 года на стенах подъездов многоквартирного дома, расположенного в г. Ульяновске, признана ненадлежащей, поскольку указанный способ её распространения нарушает требования ч. 11 ст. 5 Федерального закона «О рекламе».  АО «Эр-Телеком Холдинг» выдано предписание (дело № 15073/05-2018).  ПАО «Ростелеком» не согласилось с решением Ульяновского УФАС России (дело № 14813/05-2018), обжаловало его в Арбитражный суд Ульяновской области - дело № А72-16610/2018 находится в стадии рассмотрения.</w:t>
      </w:r>
    </w:p>
    <w:p w:rsidR="00665211" w:rsidRPr="00665211" w:rsidRDefault="00665211" w:rsidP="00665211">
      <w:pPr>
        <w:pStyle w:val="a3"/>
        <w:spacing w:before="120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2. Ульяновское УФАС России признало ненадлежащей рекламу: «</w:t>
      </w:r>
      <w:r w:rsidRPr="00665211">
        <w:rPr>
          <w:i/>
          <w:iCs/>
          <w:szCs w:val="28"/>
          <w:lang w:bidi="ru-RU"/>
        </w:rPr>
        <w:t>Ремонт квартир под ключ, 8-</w:t>
      </w:r>
      <w:r w:rsidR="00B35553">
        <w:rPr>
          <w:i/>
          <w:iCs/>
          <w:szCs w:val="28"/>
          <w:lang w:bidi="ru-RU"/>
        </w:rPr>
        <w:t>***</w:t>
      </w:r>
      <w:r w:rsidRPr="00665211">
        <w:rPr>
          <w:i/>
          <w:iCs/>
          <w:szCs w:val="28"/>
          <w:lang w:bidi="ru-RU"/>
        </w:rPr>
        <w:t>, 100квадратов.рус</w:t>
      </w:r>
      <w:r w:rsidRPr="00665211">
        <w:rPr>
          <w:iCs/>
          <w:szCs w:val="28"/>
          <w:lang w:bidi="ru-RU"/>
        </w:rPr>
        <w:t>», распространённую в сентябре 2017 года путем нанесения надписей на стены и двери многоквартирных домов г. Ульяновска, поскольку в ней нарушены требования ч. 11 ст. 5 Федерального закона «О рекламе».  Предписание не выдавалось (дело № 14868/05-2018).</w:t>
      </w:r>
    </w:p>
    <w:p w:rsidR="00665211" w:rsidRPr="00665211" w:rsidRDefault="00665211" w:rsidP="00665211">
      <w:pPr>
        <w:pStyle w:val="a3"/>
        <w:spacing w:before="120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В Ульяновское УФАС России обратилась управляющая компания многоквартирных домов, расположенных в г. Ульяновске, ООО «КПД-2 Жилсервис» с заявлением о фактах размещения в сентябре 2017 года посредством надписей на стенах многоквартирных домов, находящихся в управлении общества.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Как установлено в ходе рассмотрения дела № 14868/05-2018, реклама нанесена краской на фасады, на входные двери подъездов многоквартирных домов г. Ульяновска.  Согласно ч. 4 ст. 36 ЖК РФ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Согласно ч. 1 ст. 10 Гражданского кодекса Российской Федерации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 xml:space="preserve">В соответствии с п. 18 Правил благоустройства территории муниципального образования «Город Ульяновск», утвержденных постановлением администрации г. Ульяновска от 01.06.2017 № 1406 (далее - </w:t>
      </w:r>
      <w:r w:rsidRPr="00665211">
        <w:rPr>
          <w:i/>
          <w:iCs/>
          <w:szCs w:val="28"/>
          <w:lang w:bidi="ru-RU"/>
        </w:rPr>
        <w:t>Правила благоустройства МО «Город Ульяновск»</w:t>
      </w:r>
      <w:r w:rsidRPr="00665211">
        <w:rPr>
          <w:iCs/>
          <w:szCs w:val="28"/>
          <w:lang w:bidi="ru-RU"/>
        </w:rPr>
        <w:t xml:space="preserve">), на территории </w:t>
      </w:r>
      <w:r w:rsidRPr="00665211">
        <w:rPr>
          <w:iCs/>
          <w:szCs w:val="28"/>
          <w:lang w:bidi="ru-RU"/>
        </w:rPr>
        <w:lastRenderedPageBreak/>
        <w:t>муниципального образования запрещается установка и размещение рекламы, афиш, объявлений и указателей в неустановленных местах, самовольное нанесение надписей, рисунков на объектах, элементах благоустройства.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Согласно п. 1.5 Правил благоустройства МО «Город Ульяновск» к объектам благоустройства относятся, в том числе, жилые дома.  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  <w:r w:rsidRPr="00665211">
        <w:rPr>
          <w:iCs/>
          <w:szCs w:val="28"/>
          <w:lang w:bidi="ru-RU"/>
        </w:rPr>
        <w:t>Таким образом, нанесение краской рекламы: «</w:t>
      </w:r>
      <w:r w:rsidRPr="00665211">
        <w:rPr>
          <w:i/>
          <w:iCs/>
          <w:szCs w:val="28"/>
          <w:lang w:bidi="ru-RU"/>
        </w:rPr>
        <w:t>Ремонт квартир под ключ, 8-</w:t>
      </w:r>
      <w:r w:rsidR="00B35553">
        <w:rPr>
          <w:i/>
          <w:iCs/>
          <w:szCs w:val="28"/>
          <w:lang w:bidi="ru-RU"/>
        </w:rPr>
        <w:t>***</w:t>
      </w:r>
      <w:r w:rsidRPr="00665211">
        <w:rPr>
          <w:i/>
          <w:iCs/>
          <w:szCs w:val="28"/>
          <w:lang w:bidi="ru-RU"/>
        </w:rPr>
        <w:t>, 100квадратов.рус</w:t>
      </w:r>
      <w:r w:rsidRPr="00665211">
        <w:rPr>
          <w:iCs/>
          <w:szCs w:val="28"/>
          <w:lang w:bidi="ru-RU"/>
        </w:rPr>
        <w:t>» на констру</w:t>
      </w:r>
      <w:bookmarkStart w:id="3" w:name="_GoBack"/>
      <w:bookmarkEnd w:id="3"/>
      <w:r w:rsidRPr="00665211">
        <w:rPr>
          <w:iCs/>
          <w:szCs w:val="28"/>
          <w:lang w:bidi="ru-RU"/>
        </w:rPr>
        <w:t>ктивных элементах (фасадах) многоквартирных домов, расположенных в г. Ульяновске, не определенных в качестве конструкций для размещения рекламной информации, является нарушением требований, установленных ч. 4 ст. 36 ЖК РФ и Правилами благоустройства МО «Город Ульяновск».</w:t>
      </w:r>
    </w:p>
    <w:p w:rsidR="00665211" w:rsidRPr="00665211" w:rsidRDefault="00665211" w:rsidP="00665211">
      <w:pPr>
        <w:pStyle w:val="a3"/>
        <w:ind w:left="0" w:firstLine="851"/>
        <w:jc w:val="both"/>
        <w:rPr>
          <w:iCs/>
          <w:szCs w:val="28"/>
          <w:lang w:bidi="ru-RU"/>
        </w:rPr>
      </w:pP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iCs/>
          <w:szCs w:val="28"/>
        </w:rPr>
      </w:pPr>
      <w:r w:rsidRPr="00665211">
        <w:rPr>
          <w:iCs/>
          <w:szCs w:val="28"/>
        </w:rPr>
        <w:t xml:space="preserve">В соответствии с п. 1 ст. 3 Федерального закона «О рекламе» реклама - информация, распространенная любым способом, в любой форме и с использованием любых средств, адресованная </w:t>
      </w:r>
      <w:r w:rsidRPr="00665211">
        <w:rPr>
          <w:iCs/>
          <w:szCs w:val="28"/>
          <w:u w:val="single"/>
        </w:rPr>
        <w:t>неопределенному кругу лиц</w:t>
      </w:r>
      <w:r w:rsidRPr="00665211">
        <w:rPr>
          <w:iCs/>
          <w:szCs w:val="28"/>
        </w:rPr>
        <w:t xml:space="preserve"> и направленная на привлечение внимания к объекту рекламирования, формирование или поддержание интереса к нему и его продвижение на рынке.  Иногда возникает вопрос, можно ли отнести к неопределенному кругу лиц получателей той или иной информации.</w:t>
      </w:r>
    </w:p>
    <w:p w:rsidR="00665211" w:rsidRPr="00665211" w:rsidRDefault="00665211" w:rsidP="00665211">
      <w:pPr>
        <w:shd w:val="clear" w:color="auto" w:fill="FFFFFF"/>
        <w:spacing w:before="120" w:line="242" w:lineRule="atLeast"/>
        <w:ind w:firstLine="851"/>
        <w:jc w:val="both"/>
        <w:rPr>
          <w:szCs w:val="28"/>
        </w:rPr>
      </w:pPr>
      <w:r w:rsidRPr="00665211">
        <w:rPr>
          <w:iCs/>
          <w:szCs w:val="28"/>
        </w:rPr>
        <w:t>В письме от 20.06.2018 № АД/45557/18 «Об оценке неопределенного круга лиц в рекламе» Федеральная антимонопольная служба разъяснила,</w:t>
      </w:r>
      <w:r w:rsidRPr="00665211">
        <w:rPr>
          <w:szCs w:val="28"/>
        </w:rPr>
        <w:t xml:space="preserve"> является ли рекламой информация о возможности приобретения определенных товаров/услуг ограниченным кругом лиц (например, клиентами компании).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 xml:space="preserve">В </w:t>
      </w:r>
      <w:r w:rsidRPr="00665211">
        <w:rPr>
          <w:iCs/>
          <w:szCs w:val="28"/>
        </w:rPr>
        <w:t>п. 1 ст. 3 Федерального закона «О рекламе»</w:t>
      </w:r>
      <w:r w:rsidRPr="00665211">
        <w:rPr>
          <w:szCs w:val="28"/>
        </w:rPr>
        <w:t xml:space="preserve"> под неопределенным кругом лиц понимаются те лица, которые не могут быть заранее определены в качестве получателя рекламной информации и конкретной стороны правоотношения, возникающего по поводу реализации объекта рекламирования.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Таким образом, под рекламой понимается определенная неперсонифицированная информация, направленная на продвижение объекта рекламирования, в том числе если она направляется по конкретному адресному списку.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 xml:space="preserve">При этом, реклама может иметь целевую аудиторию, к которой относятся некие лица, для которых в первую очередь предназначена такая информация.  Однако, направленность рекламы на неопределенный круг оценивается лиц исходя из выбранного способа и средства распространения рекламы, а также содержания самой рекламной информации.  Если рекламная информация представляет интерес и доступна также и иным лицам, не только входящим в ее целевую аудиторию, то направленность </w:t>
      </w:r>
      <w:r w:rsidRPr="00665211">
        <w:rPr>
          <w:szCs w:val="28"/>
        </w:rPr>
        <w:lastRenderedPageBreak/>
        <w:t xml:space="preserve">такой рекламы выходит за пределы целевой аудитории и относится к неопределенному кругу лиц. 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В соответствии с п. 2 ст. 3 Федерального закона «О рекламе»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Таким образом, квалификация информации как рекламы либо иного рода информации, зависит от совокупности направленности и содержания сути сведений, приведенных в такой информации.</w:t>
      </w:r>
    </w:p>
    <w:p w:rsidR="00665211" w:rsidRPr="00665211" w:rsidRDefault="00665211" w:rsidP="0066521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65211">
        <w:rPr>
          <w:szCs w:val="28"/>
        </w:rPr>
        <w:t>По мнению специалистов ФАС России, если информация отвечает признакам рекламы и, имея некую целевую аудиторию (например, клиенты компании, зрители телеканала, прохожие определенной территории), формирует интерес у неопределенного круга лиц, соответственно, выходит за пределы своей целевой аудитории, такая информация является рекламой и подпадает под регулирование Федерального закона «О рекламе».</w:t>
      </w:r>
    </w:p>
    <w:p w:rsidR="00665211" w:rsidRPr="00665211" w:rsidRDefault="00665211" w:rsidP="00665211">
      <w:pPr>
        <w:spacing w:before="240"/>
        <w:ind w:firstLine="851"/>
        <w:jc w:val="both"/>
        <w:rPr>
          <w:rFonts w:eastAsia="Calibri"/>
          <w:szCs w:val="28"/>
        </w:rPr>
      </w:pPr>
      <w:r w:rsidRPr="00665211">
        <w:rPr>
          <w:rFonts w:eastAsia="Calibri"/>
          <w:szCs w:val="28"/>
        </w:rPr>
        <w:t>Административная ответственность за основные нарушения законодательства о рекламе установлена ст. 14.3 КоАП РФ, согласно которой: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r w:rsidRPr="00665211">
        <w:rPr>
          <w:rStyle w:val="blk"/>
          <w:szCs w:val="28"/>
        </w:rPr>
        <w:t>1. Нарушение рекламодателем, рекламопроизводителем или рекламораспространителем законодательства о рекламе, за исключением случаев, предусмотренных </w:t>
      </w:r>
      <w:hyperlink r:id="rId60" w:anchor="dst1667" w:history="1">
        <w:r w:rsidRPr="00665211">
          <w:rPr>
            <w:rStyle w:val="a7"/>
            <w:szCs w:val="28"/>
          </w:rPr>
          <w:t>частями 2</w:t>
        </w:r>
      </w:hyperlink>
      <w:r w:rsidRPr="00665211">
        <w:rPr>
          <w:rStyle w:val="blk"/>
          <w:szCs w:val="28"/>
        </w:rPr>
        <w:t> - </w:t>
      </w:r>
      <w:hyperlink r:id="rId61" w:anchor="dst6577" w:history="1">
        <w:r w:rsidRPr="00665211">
          <w:rPr>
            <w:rStyle w:val="a7"/>
            <w:szCs w:val="28"/>
          </w:rPr>
          <w:t>6</w:t>
        </w:r>
      </w:hyperlink>
      <w:r w:rsidRPr="00665211">
        <w:rPr>
          <w:rStyle w:val="blk"/>
          <w:szCs w:val="28"/>
        </w:rPr>
        <w:t> настоящей статьи, </w:t>
      </w:r>
      <w:hyperlink r:id="rId62" w:anchor="dst4569" w:history="1">
        <w:r w:rsidRPr="00665211">
          <w:rPr>
            <w:rStyle w:val="a7"/>
            <w:szCs w:val="28"/>
          </w:rPr>
          <w:t>частью 4 статьи 14.3.1</w:t>
        </w:r>
      </w:hyperlink>
      <w:r w:rsidRPr="00665211">
        <w:rPr>
          <w:rStyle w:val="blk"/>
          <w:szCs w:val="28"/>
        </w:rPr>
        <w:t>, </w:t>
      </w:r>
      <w:hyperlink r:id="rId63" w:anchor="dst1678" w:history="1">
        <w:r w:rsidRPr="00665211">
          <w:rPr>
            <w:rStyle w:val="a7"/>
            <w:szCs w:val="28"/>
          </w:rPr>
          <w:t>статьями 14.37</w:t>
        </w:r>
      </w:hyperlink>
      <w:r w:rsidRPr="00665211">
        <w:rPr>
          <w:rStyle w:val="blk"/>
          <w:szCs w:val="28"/>
        </w:rPr>
        <w:t>, </w:t>
      </w:r>
      <w:hyperlink r:id="rId64" w:anchor="dst1681" w:history="1">
        <w:r w:rsidRPr="00665211">
          <w:rPr>
            <w:rStyle w:val="a7"/>
            <w:szCs w:val="28"/>
          </w:rPr>
          <w:t>14.38</w:t>
        </w:r>
      </w:hyperlink>
      <w:r w:rsidRPr="00665211">
        <w:rPr>
          <w:rStyle w:val="blk"/>
          <w:szCs w:val="28"/>
        </w:rPr>
        <w:t>, </w:t>
      </w:r>
      <w:hyperlink r:id="rId65" w:anchor="dst1696" w:history="1">
        <w:r w:rsidRPr="00665211">
          <w:rPr>
            <w:rStyle w:val="a7"/>
            <w:szCs w:val="28"/>
          </w:rPr>
          <w:t>19.31</w:t>
        </w:r>
      </w:hyperlink>
      <w:r w:rsidRPr="00665211">
        <w:rPr>
          <w:rStyle w:val="blk"/>
          <w:szCs w:val="28"/>
        </w:rPr>
        <w:t xml:space="preserve"> настоящего Кодекса, </w:t>
      </w:r>
      <w:bookmarkStart w:id="4" w:name="dst1666"/>
      <w:bookmarkEnd w:id="4"/>
      <w:r w:rsidRPr="00665211">
        <w:rPr>
          <w:rStyle w:val="blk"/>
          <w:szCs w:val="28"/>
        </w:rPr>
        <w:t xml:space="preserve">влечет наложение административного штрафа на граждан в размере </w:t>
      </w:r>
      <w:r w:rsidRPr="00665211">
        <w:rPr>
          <w:rStyle w:val="blk"/>
          <w:b/>
          <w:szCs w:val="28"/>
        </w:rPr>
        <w:t>от 2 000 до 2 500 рублей</w:t>
      </w:r>
      <w:r w:rsidRPr="00665211">
        <w:rPr>
          <w:rStyle w:val="blk"/>
          <w:szCs w:val="28"/>
        </w:rPr>
        <w:t xml:space="preserve">; на должностных лиц - </w:t>
      </w:r>
      <w:r w:rsidRPr="00665211">
        <w:rPr>
          <w:rStyle w:val="blk"/>
          <w:b/>
          <w:szCs w:val="28"/>
        </w:rPr>
        <w:t>от 4 000 до 20 000 рублей</w:t>
      </w:r>
      <w:r w:rsidRPr="00665211">
        <w:rPr>
          <w:rStyle w:val="blk"/>
          <w:szCs w:val="28"/>
        </w:rPr>
        <w:t xml:space="preserve">; на юридических лиц - </w:t>
      </w:r>
      <w:r w:rsidRPr="00665211">
        <w:rPr>
          <w:rStyle w:val="blk"/>
          <w:b/>
          <w:szCs w:val="28"/>
        </w:rPr>
        <w:t>от 100 000 до 500 000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bookmarkStart w:id="5" w:name="dst1667"/>
      <w:bookmarkEnd w:id="5"/>
      <w:r w:rsidRPr="00665211">
        <w:rPr>
          <w:rStyle w:val="blk"/>
          <w:szCs w:val="28"/>
        </w:rPr>
        <w:t xml:space="preserve">2. Нарушение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 законодательством 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</w:t>
      </w:r>
      <w:bookmarkStart w:id="6" w:name="dst1668"/>
      <w:bookmarkEnd w:id="6"/>
      <w:r w:rsidRPr="00665211">
        <w:rPr>
          <w:rStyle w:val="blk"/>
          <w:szCs w:val="28"/>
        </w:rPr>
        <w:t>влечет наложение административного штрафа на должностных лиц в размере от 10 000 до 20 000 рублей; на юридических лиц - от 200 000 до 500 000 рублей.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bookmarkStart w:id="7" w:name="dst1669"/>
      <w:bookmarkEnd w:id="7"/>
      <w:r w:rsidRPr="00665211">
        <w:rPr>
          <w:rStyle w:val="blk"/>
          <w:szCs w:val="28"/>
        </w:rPr>
        <w:t>3. Превышение допустимого </w:t>
      </w:r>
      <w:hyperlink r:id="rId66" w:anchor="dst100169" w:history="1">
        <w:r w:rsidRPr="00665211">
          <w:rPr>
            <w:rStyle w:val="a7"/>
            <w:szCs w:val="28"/>
          </w:rPr>
          <w:t>законодательством</w:t>
        </w:r>
      </w:hyperlink>
      <w:r w:rsidRPr="00665211">
        <w:rPr>
          <w:rStyle w:val="blk"/>
          <w:szCs w:val="28"/>
        </w:rPr>
        <w:t xml:space="preserve"> о рекламе объема рекламы, распространяемой в периодических печатных изданиях, </w:t>
      </w:r>
      <w:bookmarkStart w:id="8" w:name="dst1670"/>
      <w:bookmarkEnd w:id="8"/>
      <w:r w:rsidRPr="00665211">
        <w:rPr>
          <w:rStyle w:val="blk"/>
          <w:szCs w:val="28"/>
        </w:rPr>
        <w:t>влечет наложение административного штрафа на должностных лиц в размере от 4 000 до 7 000 рублей; на юридических лиц - от 40 000 до 100 000 рублей.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bookmarkStart w:id="9" w:name="dst1671"/>
      <w:bookmarkEnd w:id="9"/>
      <w:r w:rsidRPr="00665211">
        <w:rPr>
          <w:rStyle w:val="blk"/>
          <w:szCs w:val="28"/>
        </w:rPr>
        <w:t xml:space="preserve">4. Прерывание рекламой при кино- и видеообслуживании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агитационных материалов, распространяемых в телепрограммах и телепередачах в соответствии </w:t>
      </w:r>
      <w:r w:rsidRPr="00665211">
        <w:rPr>
          <w:rStyle w:val="blk"/>
          <w:szCs w:val="28"/>
        </w:rPr>
        <w:lastRenderedPageBreak/>
        <w:t xml:space="preserve">с законодательством о выборах и референдумах, способом «бегущей строки» или иным способом ее наложения на кадр демонстрируемого фильма либо телепрограммы или телепередачи </w:t>
      </w:r>
      <w:bookmarkStart w:id="10" w:name="dst1672"/>
      <w:bookmarkEnd w:id="10"/>
      <w:r w:rsidRPr="00665211">
        <w:rPr>
          <w:rStyle w:val="blk"/>
          <w:szCs w:val="28"/>
        </w:rPr>
        <w:t>влечет наложение административного штрафа на должностных лиц в размере от 10 000 до 20 000 рублей; на юридических лиц - от 200 000 до 500 000 рублей.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szCs w:val="28"/>
        </w:rPr>
      </w:pPr>
      <w:bookmarkStart w:id="11" w:name="dst4378"/>
      <w:bookmarkEnd w:id="11"/>
      <w:r w:rsidRPr="00665211">
        <w:rPr>
          <w:rStyle w:val="blk"/>
          <w:szCs w:val="28"/>
        </w:rPr>
        <w:t xml:space="preserve">5. Нарушение установленных законодательством 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</w:t>
      </w:r>
      <w:bookmarkStart w:id="12" w:name="dst4379"/>
      <w:bookmarkEnd w:id="12"/>
      <w:r w:rsidRPr="00665211">
        <w:rPr>
          <w:rStyle w:val="blk"/>
          <w:szCs w:val="28"/>
        </w:rPr>
        <w:t xml:space="preserve">влечет наложение административного штрафа на граждан в размере </w:t>
      </w:r>
      <w:r w:rsidRPr="00665211">
        <w:rPr>
          <w:rStyle w:val="blk"/>
          <w:b/>
          <w:szCs w:val="28"/>
        </w:rPr>
        <w:t>от 2 000 до 2 500 рублей</w:t>
      </w:r>
      <w:r w:rsidRPr="00665211">
        <w:rPr>
          <w:rStyle w:val="blk"/>
          <w:szCs w:val="28"/>
        </w:rPr>
        <w:t xml:space="preserve">; на должностных лиц - </w:t>
      </w:r>
      <w:r w:rsidRPr="00665211">
        <w:rPr>
          <w:rStyle w:val="blk"/>
          <w:b/>
          <w:szCs w:val="28"/>
        </w:rPr>
        <w:t>от 10 000 до 20 000 рублей</w:t>
      </w:r>
      <w:r w:rsidRPr="00665211">
        <w:rPr>
          <w:rStyle w:val="blk"/>
          <w:szCs w:val="28"/>
        </w:rPr>
        <w:t xml:space="preserve">; на юридических лиц - </w:t>
      </w:r>
      <w:r w:rsidRPr="00665211">
        <w:rPr>
          <w:rStyle w:val="blk"/>
          <w:b/>
          <w:szCs w:val="28"/>
        </w:rPr>
        <w:t>от 200 000 до 500 000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rStyle w:val="blk"/>
          <w:szCs w:val="28"/>
        </w:rPr>
      </w:pPr>
      <w:bookmarkStart w:id="13" w:name="dst6577"/>
      <w:bookmarkEnd w:id="13"/>
      <w:r w:rsidRPr="00665211">
        <w:rPr>
          <w:rStyle w:val="blk"/>
          <w:szCs w:val="28"/>
        </w:rPr>
        <w:t xml:space="preserve">6. Распространение кредитной организацией рекламы услуг, связанных 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</w:t>
      </w:r>
      <w:bookmarkStart w:id="14" w:name="dst6578"/>
      <w:bookmarkEnd w:id="14"/>
      <w:r w:rsidRPr="00665211">
        <w:rPr>
          <w:rStyle w:val="blk"/>
          <w:szCs w:val="28"/>
        </w:rPr>
        <w:t xml:space="preserve">влечет наложение административного штрафа на должностных лиц в размере </w:t>
      </w:r>
      <w:r w:rsidRPr="00665211">
        <w:rPr>
          <w:rStyle w:val="blk"/>
          <w:b/>
          <w:szCs w:val="28"/>
        </w:rPr>
        <w:t>от 20 000 до 50 000 рублей</w:t>
      </w:r>
      <w:r w:rsidRPr="00665211">
        <w:rPr>
          <w:rStyle w:val="blk"/>
          <w:szCs w:val="28"/>
        </w:rPr>
        <w:t xml:space="preserve">; на юридических лиц - </w:t>
      </w:r>
      <w:r w:rsidRPr="00665211">
        <w:rPr>
          <w:rStyle w:val="blk"/>
          <w:b/>
          <w:szCs w:val="28"/>
        </w:rPr>
        <w:t>от 300 000 до 800 000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shd w:val="clear" w:color="auto" w:fill="FFFFFF"/>
        <w:spacing w:before="120" w:line="242" w:lineRule="atLeast"/>
        <w:ind w:firstLine="851"/>
        <w:jc w:val="both"/>
        <w:rPr>
          <w:rStyle w:val="blk"/>
          <w:szCs w:val="28"/>
        </w:rPr>
      </w:pPr>
      <w:r w:rsidRPr="00665211">
        <w:rPr>
          <w:rStyle w:val="blk"/>
          <w:szCs w:val="28"/>
        </w:rPr>
        <w:t>Также согласно ч. 4 ст. 14.3.1 КоАП РФ нарушение рекламодателем, рекламопроизводителем или рекламораспространителем запрета </w:t>
      </w:r>
      <w:hyperlink r:id="rId67" w:anchor="dst91" w:history="1">
        <w:r w:rsidRPr="00665211">
          <w:rPr>
            <w:rStyle w:val="a7"/>
            <w:szCs w:val="28"/>
          </w:rPr>
          <w:t>рекламы</w:t>
        </w:r>
      </w:hyperlink>
      <w:r w:rsidRPr="00665211">
        <w:rPr>
          <w:rStyle w:val="blk"/>
          <w:szCs w:val="28"/>
        </w:rPr>
        <w:t xml:space="preserve"> табака, табачной продукции, табачных изделий или курительных принадлежностей </w:t>
      </w:r>
      <w:bookmarkStart w:id="15" w:name="dst4570"/>
      <w:bookmarkEnd w:id="15"/>
      <w:r w:rsidRPr="00665211">
        <w:rPr>
          <w:rStyle w:val="blk"/>
          <w:szCs w:val="28"/>
        </w:rPr>
        <w:t xml:space="preserve">влечет наложение административного штрафа на граждан в размере </w:t>
      </w:r>
      <w:r w:rsidRPr="00665211">
        <w:rPr>
          <w:rStyle w:val="blk"/>
          <w:b/>
          <w:szCs w:val="28"/>
        </w:rPr>
        <w:t>от 3 000 до 4 000 рублей</w:t>
      </w:r>
      <w:r w:rsidRPr="00665211">
        <w:rPr>
          <w:rStyle w:val="blk"/>
          <w:szCs w:val="28"/>
        </w:rPr>
        <w:t xml:space="preserve">; на должностных лиц - </w:t>
      </w:r>
      <w:r w:rsidRPr="00665211">
        <w:rPr>
          <w:rStyle w:val="blk"/>
          <w:b/>
          <w:szCs w:val="28"/>
        </w:rPr>
        <w:t>от 10 000 до 25 000 рублей</w:t>
      </w:r>
      <w:r w:rsidRPr="00665211">
        <w:rPr>
          <w:rStyle w:val="blk"/>
          <w:szCs w:val="28"/>
        </w:rPr>
        <w:t xml:space="preserve">; на юридических лиц - </w:t>
      </w:r>
      <w:r w:rsidRPr="00665211">
        <w:rPr>
          <w:rStyle w:val="blk"/>
          <w:b/>
          <w:szCs w:val="28"/>
        </w:rPr>
        <w:t>от 150 000 до 600 000 рублей</w:t>
      </w:r>
      <w:r w:rsidRPr="00665211">
        <w:rPr>
          <w:rStyle w:val="blk"/>
          <w:szCs w:val="28"/>
        </w:rPr>
        <w:t>.</w:t>
      </w:r>
    </w:p>
    <w:p w:rsidR="00665211" w:rsidRPr="00665211" w:rsidRDefault="00665211" w:rsidP="00665211">
      <w:pPr>
        <w:shd w:val="clear" w:color="auto" w:fill="FFFFFF"/>
        <w:spacing w:before="120" w:line="290" w:lineRule="atLeast"/>
        <w:ind w:firstLine="851"/>
        <w:jc w:val="both"/>
        <w:rPr>
          <w:szCs w:val="28"/>
        </w:rPr>
      </w:pPr>
      <w:r w:rsidRPr="00665211">
        <w:rPr>
          <w:rStyle w:val="blk"/>
          <w:szCs w:val="28"/>
        </w:rPr>
        <w:t>С</w:t>
      </w:r>
      <w:r w:rsidRPr="00665211">
        <w:rPr>
          <w:szCs w:val="28"/>
        </w:rPr>
        <w:t>огласно ч. 1 ст. 4.1.1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 </w:t>
      </w:r>
      <w:hyperlink r:id="rId68" w:anchor="dst100173" w:history="1">
        <w:r w:rsidRPr="00665211">
          <w:rPr>
            <w:rStyle w:val="a7"/>
            <w:szCs w:val="28"/>
          </w:rPr>
          <w:t>раздела II</w:t>
        </w:r>
      </w:hyperlink>
      <w:r w:rsidRPr="00665211">
        <w:rPr>
          <w:szCs w:val="28"/>
        </w:rPr>
        <w:t> 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предупреждение.</w:t>
      </w:r>
    </w:p>
    <w:p w:rsidR="00665211" w:rsidRPr="00665211" w:rsidRDefault="00665211" w:rsidP="00665211">
      <w:pPr>
        <w:shd w:val="clear" w:color="auto" w:fill="FFFFFF"/>
        <w:spacing w:before="120" w:line="242" w:lineRule="atLeast"/>
        <w:ind w:firstLine="851"/>
        <w:jc w:val="both"/>
        <w:rPr>
          <w:rFonts w:eastAsia="Calibri"/>
          <w:szCs w:val="28"/>
        </w:rPr>
      </w:pPr>
      <w:r w:rsidRPr="00665211">
        <w:rPr>
          <w:szCs w:val="28"/>
        </w:rPr>
        <w:t xml:space="preserve">В </w:t>
      </w:r>
      <w:r w:rsidRPr="00665211">
        <w:rPr>
          <w:bCs/>
          <w:szCs w:val="28"/>
        </w:rPr>
        <w:t>3-м квартале 2018 года</w:t>
      </w:r>
      <w:r w:rsidRPr="00665211">
        <w:rPr>
          <w:szCs w:val="28"/>
        </w:rPr>
        <w:t xml:space="preserve"> Ульяновским УФАС России вынесено </w:t>
      </w:r>
      <w:r w:rsidRPr="00665211">
        <w:rPr>
          <w:b/>
          <w:szCs w:val="28"/>
        </w:rPr>
        <w:t>5</w:t>
      </w:r>
      <w:r w:rsidRPr="00665211">
        <w:rPr>
          <w:szCs w:val="28"/>
        </w:rPr>
        <w:t xml:space="preserve"> постановлений по </w:t>
      </w:r>
      <w:r w:rsidRPr="00665211">
        <w:rPr>
          <w:rFonts w:eastAsia="Calibri"/>
          <w:szCs w:val="28"/>
        </w:rPr>
        <w:t xml:space="preserve">ст. 14.3 КоАП РФ, которыми рекламодатели и рекламораспространители привлечены к административной ответственности за нарушение законодательства Российской Федерации о рекламе.  </w:t>
      </w:r>
      <w:r w:rsidRPr="00665211">
        <w:rPr>
          <w:rFonts w:eastAsia="Calibri"/>
          <w:b/>
          <w:szCs w:val="28"/>
        </w:rPr>
        <w:t>1</w:t>
      </w:r>
      <w:r w:rsidRPr="00665211">
        <w:rPr>
          <w:rFonts w:eastAsia="Calibri"/>
          <w:szCs w:val="28"/>
        </w:rPr>
        <w:t xml:space="preserve"> лицу объявлено предупреждение, </w:t>
      </w:r>
      <w:r w:rsidRPr="00665211">
        <w:rPr>
          <w:rFonts w:eastAsia="Calibri"/>
          <w:b/>
          <w:szCs w:val="28"/>
        </w:rPr>
        <w:t>4</w:t>
      </w:r>
      <w:r w:rsidRPr="00665211">
        <w:rPr>
          <w:rFonts w:eastAsia="Calibri"/>
          <w:szCs w:val="28"/>
        </w:rPr>
        <w:t xml:space="preserve"> (1 гражданин и 3 индивидуальных предпринимателя) - привлечены к административной ответственности в виде </w:t>
      </w:r>
      <w:r w:rsidRPr="00665211">
        <w:rPr>
          <w:rFonts w:eastAsia="Calibri"/>
          <w:szCs w:val="28"/>
        </w:rPr>
        <w:lastRenderedPageBreak/>
        <w:t>штрафа.</w:t>
      </w:r>
      <w:r w:rsidRPr="00665211">
        <w:rPr>
          <w:bCs/>
          <w:szCs w:val="28"/>
        </w:rPr>
        <w:t xml:space="preserve">  Общая сумма штрафов </w:t>
      </w:r>
      <w:r w:rsidRPr="00665211">
        <w:rPr>
          <w:szCs w:val="28"/>
        </w:rPr>
        <w:t xml:space="preserve">по </w:t>
      </w:r>
      <w:r w:rsidRPr="00665211">
        <w:rPr>
          <w:rFonts w:eastAsia="Calibri"/>
          <w:szCs w:val="28"/>
        </w:rPr>
        <w:t>ст. 14.3 КоАП РФ</w:t>
      </w:r>
      <w:r w:rsidRPr="00665211">
        <w:rPr>
          <w:bCs/>
          <w:szCs w:val="28"/>
        </w:rPr>
        <w:t xml:space="preserve"> составила 38 000 руб. (оплачено 28 000 руб.).</w:t>
      </w: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rFonts w:eastAsia="Calibri"/>
          <w:szCs w:val="28"/>
        </w:rPr>
      </w:pPr>
    </w:p>
    <w:p w:rsidR="00665211" w:rsidRPr="00665211" w:rsidRDefault="00665211" w:rsidP="00665211">
      <w:pPr>
        <w:shd w:val="clear" w:color="auto" w:fill="FFFFFF"/>
        <w:spacing w:line="242" w:lineRule="atLeast"/>
        <w:ind w:firstLine="851"/>
        <w:jc w:val="both"/>
        <w:rPr>
          <w:rFonts w:eastAsia="Calibri"/>
          <w:szCs w:val="28"/>
        </w:rPr>
      </w:pPr>
    </w:p>
    <w:p w:rsidR="00665211" w:rsidRDefault="00665211" w:rsidP="00665211">
      <w:pPr>
        <w:ind w:right="-6"/>
        <w:jc w:val="center"/>
        <w:rPr>
          <w:b/>
          <w:szCs w:val="28"/>
          <w:u w:val="single"/>
        </w:rPr>
      </w:pPr>
      <w:r w:rsidRPr="00665211">
        <w:rPr>
          <w:b/>
          <w:szCs w:val="28"/>
          <w:u w:val="single"/>
        </w:rPr>
        <w:t>Контроль антимонопольного законодательства на финансовых рынках</w:t>
      </w:r>
    </w:p>
    <w:p w:rsidR="00665211" w:rsidRPr="00665211" w:rsidRDefault="00665211" w:rsidP="00665211">
      <w:pPr>
        <w:ind w:right="-6"/>
        <w:jc w:val="center"/>
        <w:rPr>
          <w:b/>
          <w:szCs w:val="28"/>
          <w:u w:val="single"/>
        </w:rPr>
      </w:pPr>
    </w:p>
    <w:p w:rsidR="00302CEE" w:rsidRPr="00665211" w:rsidRDefault="00665211" w:rsidP="00B437D2">
      <w:pPr>
        <w:autoSpaceDE w:val="0"/>
        <w:autoSpaceDN w:val="0"/>
        <w:adjustRightInd w:val="0"/>
        <w:spacing w:before="120"/>
        <w:ind w:right="-6" w:firstLine="851"/>
        <w:jc w:val="both"/>
        <w:rPr>
          <w:szCs w:val="28"/>
        </w:rPr>
      </w:pPr>
      <w:r w:rsidRPr="00665211">
        <w:rPr>
          <w:szCs w:val="28"/>
        </w:rPr>
        <w:t xml:space="preserve">Вопросы разрешения споров, связанных с исполнением договоров обязательного страхования гражданской ответственности владельцев транспортных средств (ОСАГО), заключенных с гражданами, в том числе в части выплат по ним, не входят в полномочия антимонопольных органов Российской Федерации.  Вместе с тем, индивидуальные действия страховых организаций, выразившиеся в навязывании дополнительных услуг, в том числе услуг по страхованию при оформлении полисов ОСАГО, а также в отказе от заключения договоров ОСАГО, антимонопольные органы могут рассматривать на предмет наличия нарушений ч. 1 ст. 10 Федерального закона «О защите конкуренции» (злоупотребление хозяйствующим субъектом доминирующим положением).  Сфера применения ст. 10 Федерального закона «О защите конкуренции» была уточнена Федеральным законом от 05.10.2015 № 275-ФЗ «О внесении изменений в Федеральный закон «О защите конкуренции» и отдельные законодательные акты Российской Федерации», в связи с чем, данная статья закона в настоящее время (с 05.01.2016) предусматривает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</w:t>
      </w:r>
      <w:r w:rsidRPr="00665211">
        <w:rPr>
          <w:szCs w:val="28"/>
          <w:u w:val="single"/>
        </w:rPr>
        <w:t>в сфере предпринимательской деятельности либо неопределенного круга потребителей</w:t>
      </w:r>
      <w:r w:rsidRPr="00665211">
        <w:rPr>
          <w:szCs w:val="28"/>
        </w:rPr>
        <w:t>.  Следовательно, действия хозяйствующего субъекта, занимающего доминирующее положение на товарном рынке, связанные с ущемлением интересов потребителей - конкретных физических лиц (граждан), круг которых может быть определен, в том числе действующих клиентов таких хозяйствующих субъектов, не могут рассматриваться антимонопольными органами в качестве нарушения ч. 1 ст. 10 Федеральног</w:t>
      </w:r>
      <w:r w:rsidR="00B437D2">
        <w:rPr>
          <w:szCs w:val="28"/>
        </w:rPr>
        <w:t>о закона «О защите конкуренции».</w:t>
      </w:r>
    </w:p>
    <w:sectPr w:rsidR="00302CEE" w:rsidRPr="00665211" w:rsidSect="00184600">
      <w:footerReference w:type="default" r:id="rId6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51" w:rsidRDefault="00B84D51" w:rsidP="00E90A79">
      <w:r>
        <w:separator/>
      </w:r>
    </w:p>
  </w:endnote>
  <w:endnote w:type="continuationSeparator" w:id="0">
    <w:p w:rsidR="00B84D51" w:rsidRDefault="00B84D51" w:rsidP="00E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451"/>
      <w:docPartObj>
        <w:docPartGallery w:val="Page Numbers (Bottom of Page)"/>
        <w:docPartUnique/>
      </w:docPartObj>
    </w:sdtPr>
    <w:sdtEndPr/>
    <w:sdtContent>
      <w:p w:rsidR="00665211" w:rsidRDefault="00B84D51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555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65211" w:rsidRDefault="006652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51" w:rsidRDefault="00B84D51" w:rsidP="00E90A79">
      <w:r>
        <w:separator/>
      </w:r>
    </w:p>
  </w:footnote>
  <w:footnote w:type="continuationSeparator" w:id="0">
    <w:p w:rsidR="00B84D51" w:rsidRDefault="00B84D51" w:rsidP="00E9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1D"/>
    <w:rsid w:val="00004653"/>
    <w:rsid w:val="000129C5"/>
    <w:rsid w:val="00026D3C"/>
    <w:rsid w:val="00064926"/>
    <w:rsid w:val="0007134C"/>
    <w:rsid w:val="000770F1"/>
    <w:rsid w:val="000D5818"/>
    <w:rsid w:val="000F1A3A"/>
    <w:rsid w:val="00180257"/>
    <w:rsid w:val="00184600"/>
    <w:rsid w:val="001A68EA"/>
    <w:rsid w:val="001C097A"/>
    <w:rsid w:val="001C5DBC"/>
    <w:rsid w:val="002448F9"/>
    <w:rsid w:val="002C1A62"/>
    <w:rsid w:val="002E051A"/>
    <w:rsid w:val="00302CEE"/>
    <w:rsid w:val="003039A5"/>
    <w:rsid w:val="00311B30"/>
    <w:rsid w:val="00363953"/>
    <w:rsid w:val="0038545B"/>
    <w:rsid w:val="003B51CB"/>
    <w:rsid w:val="003C5ADE"/>
    <w:rsid w:val="003D7897"/>
    <w:rsid w:val="00402B68"/>
    <w:rsid w:val="00421BA3"/>
    <w:rsid w:val="0044393D"/>
    <w:rsid w:val="00482BF4"/>
    <w:rsid w:val="004B608D"/>
    <w:rsid w:val="004D4C22"/>
    <w:rsid w:val="005005E0"/>
    <w:rsid w:val="00514633"/>
    <w:rsid w:val="00540D9C"/>
    <w:rsid w:val="0054171D"/>
    <w:rsid w:val="005711D9"/>
    <w:rsid w:val="00593F9F"/>
    <w:rsid w:val="005A3B9A"/>
    <w:rsid w:val="00600B40"/>
    <w:rsid w:val="006074AC"/>
    <w:rsid w:val="00612242"/>
    <w:rsid w:val="0065091D"/>
    <w:rsid w:val="0065637A"/>
    <w:rsid w:val="00665211"/>
    <w:rsid w:val="00690B32"/>
    <w:rsid w:val="006B75F6"/>
    <w:rsid w:val="006C5D58"/>
    <w:rsid w:val="00732E73"/>
    <w:rsid w:val="007605C9"/>
    <w:rsid w:val="007A4AE1"/>
    <w:rsid w:val="007E2815"/>
    <w:rsid w:val="008055C0"/>
    <w:rsid w:val="009273C4"/>
    <w:rsid w:val="009466E8"/>
    <w:rsid w:val="00951C0F"/>
    <w:rsid w:val="00970064"/>
    <w:rsid w:val="0099044C"/>
    <w:rsid w:val="009B2882"/>
    <w:rsid w:val="009C00CE"/>
    <w:rsid w:val="009D0C91"/>
    <w:rsid w:val="00A12452"/>
    <w:rsid w:val="00A472B5"/>
    <w:rsid w:val="00A526C3"/>
    <w:rsid w:val="00A543AE"/>
    <w:rsid w:val="00AE3337"/>
    <w:rsid w:val="00B12C5A"/>
    <w:rsid w:val="00B35553"/>
    <w:rsid w:val="00B416CE"/>
    <w:rsid w:val="00B437D2"/>
    <w:rsid w:val="00B4533A"/>
    <w:rsid w:val="00B57B82"/>
    <w:rsid w:val="00B6600A"/>
    <w:rsid w:val="00B84D51"/>
    <w:rsid w:val="00B911B5"/>
    <w:rsid w:val="00BB65F6"/>
    <w:rsid w:val="00BC1712"/>
    <w:rsid w:val="00BE3AC5"/>
    <w:rsid w:val="00BF5744"/>
    <w:rsid w:val="00C018F4"/>
    <w:rsid w:val="00C4462B"/>
    <w:rsid w:val="00C45EF6"/>
    <w:rsid w:val="00C505FB"/>
    <w:rsid w:val="00C64964"/>
    <w:rsid w:val="00CC0071"/>
    <w:rsid w:val="00CD781A"/>
    <w:rsid w:val="00D170BB"/>
    <w:rsid w:val="00D45220"/>
    <w:rsid w:val="00D86564"/>
    <w:rsid w:val="00DB43F3"/>
    <w:rsid w:val="00DB4E6E"/>
    <w:rsid w:val="00DD2A1B"/>
    <w:rsid w:val="00E11C21"/>
    <w:rsid w:val="00E57187"/>
    <w:rsid w:val="00E90A79"/>
    <w:rsid w:val="00EA2F02"/>
    <w:rsid w:val="00EC4AD1"/>
    <w:rsid w:val="00F44E5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5BFA-780B-4A03-99B7-E1778AB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91D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65091D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1D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9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9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5091D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rsid w:val="0065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Continue 3"/>
    <w:basedOn w:val="a"/>
    <w:rsid w:val="0065091D"/>
    <w:pPr>
      <w:spacing w:after="120"/>
      <w:ind w:left="849"/>
    </w:pPr>
  </w:style>
  <w:style w:type="paragraph" w:styleId="a5">
    <w:name w:val="Body Text"/>
    <w:basedOn w:val="a"/>
    <w:link w:val="a6"/>
    <w:uiPriority w:val="99"/>
    <w:rsid w:val="0065091D"/>
    <w:pPr>
      <w:ind w:firstLine="709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509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65091D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65091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6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5091D"/>
    <w:pPr>
      <w:ind w:left="720"/>
      <w:contextualSpacing/>
    </w:pPr>
    <w:rPr>
      <w:sz w:val="20"/>
    </w:rPr>
  </w:style>
  <w:style w:type="paragraph" w:customStyle="1" w:styleId="ConsPlusNonformat">
    <w:name w:val="ConsPlusNonformat"/>
    <w:rsid w:val="00650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091D"/>
  </w:style>
  <w:style w:type="paragraph" w:styleId="a9">
    <w:name w:val="Normal (Web)"/>
    <w:basedOn w:val="a"/>
    <w:uiPriority w:val="99"/>
    <w:unhideWhenUsed/>
    <w:rsid w:val="0065091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5091D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65091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650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05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5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93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CD781A"/>
    <w:rPr>
      <w:i/>
      <w:iCs/>
    </w:rPr>
  </w:style>
  <w:style w:type="paragraph" w:styleId="ae">
    <w:name w:val="header"/>
    <w:basedOn w:val="a"/>
    <w:link w:val="af"/>
    <w:uiPriority w:val="99"/>
    <w:unhideWhenUsed/>
    <w:rsid w:val="00E90A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90A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unhideWhenUsed/>
    <w:rsid w:val="000D5818"/>
    <w:pPr>
      <w:shd w:val="clear" w:color="auto" w:fill="FFFFFF"/>
      <w:spacing w:before="322" w:line="317" w:lineRule="exact"/>
      <w:ind w:left="14" w:right="14" w:firstLine="526"/>
      <w:jc w:val="both"/>
    </w:pPr>
    <w:rPr>
      <w:color w:val="000000"/>
    </w:rPr>
  </w:style>
  <w:style w:type="character" w:customStyle="1" w:styleId="blk">
    <w:name w:val="blk"/>
    <w:basedOn w:val="a0"/>
    <w:rsid w:val="000D5818"/>
  </w:style>
  <w:style w:type="character" w:styleId="af3">
    <w:name w:val="FollowedHyperlink"/>
    <w:basedOn w:val="a0"/>
    <w:uiPriority w:val="99"/>
    <w:semiHidden/>
    <w:unhideWhenUsed/>
    <w:rsid w:val="005711D9"/>
    <w:rPr>
      <w:color w:val="800080" w:themeColor="followedHyperlink"/>
      <w:u w:val="single"/>
    </w:rPr>
  </w:style>
  <w:style w:type="paragraph" w:customStyle="1" w:styleId="21">
    <w:name w:val="Основной текст2"/>
    <w:basedOn w:val="a"/>
    <w:rsid w:val="00C4462B"/>
    <w:pPr>
      <w:widowControl w:val="0"/>
      <w:shd w:val="clear" w:color="auto" w:fill="FFFFFF"/>
      <w:spacing w:before="720" w:after="240" w:line="307" w:lineRule="exact"/>
      <w:jc w:val="both"/>
    </w:pPr>
    <w:rPr>
      <w:color w:val="000000"/>
      <w:spacing w:val="1"/>
      <w:sz w:val="24"/>
      <w:szCs w:val="24"/>
    </w:rPr>
  </w:style>
  <w:style w:type="paragraph" w:customStyle="1" w:styleId="af4">
    <w:name w:val="Стиль"/>
    <w:rsid w:val="0051463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rsid w:val="00514633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0541D62155AF217EBE8A30A9F8DF2B355ED2164D760309B3E0BBF80325C6151663F37E927C0E8E29DD632C67128A63873E19D354G701M" TargetMode="External"/><Relationship Id="rId21" Type="http://schemas.openxmlformats.org/officeDocument/2006/relationships/hyperlink" Target="consultantplus://offline/ref=F6778B993DC646389875EB467198E3D3AFEC90112209636ACC01E4FD28DDF1F48F5356AB044F7E7AF4137986F0D95899A6D6DF2DFA1CFE3AmAJ4M" TargetMode="External"/><Relationship Id="rId42" Type="http://schemas.openxmlformats.org/officeDocument/2006/relationships/hyperlink" Target="consultantplus://offline/ref=C1DE9F30463C1B0240DA8221E3B8AFCCA4115A3AE1FC25FBE8CE3DC6AE7497EB6A1AC38D2238C99415FA4A2B88A11D21EFA7DF05E7161C64t4a2G" TargetMode="External"/><Relationship Id="rId47" Type="http://schemas.openxmlformats.org/officeDocument/2006/relationships/hyperlink" Target="consultantplus://offline/ref=C1DE9F30463C1B0240DA8221E3B8AFCCA4115A3AE1FC25FBE8CE3DC6AE7497EB6A1AC3842530C7C042B54B77CDF10E21EBA7DC04F8t1aCG" TargetMode="External"/><Relationship Id="rId63" Type="http://schemas.openxmlformats.org/officeDocument/2006/relationships/hyperlink" Target="http://www.consultant.ru/document/cons_doc_LAW_289340/a418f1fe61b054b64b9e49521821ee74e8cf22e8/" TargetMode="External"/><Relationship Id="rId68" Type="http://schemas.openxmlformats.org/officeDocument/2006/relationships/hyperlink" Target="http://www.consultant.ru/document/cons_doc_LAW_34661/af22f6ab34d6816e5a70f14347081e2c1bfce662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78B993DC646389875EB467198E3D3AFED91172101636ACC01E4FD28DDF1F48F5356AB044C7A7FF4137986F0D95899A6D6DF2DFA1CFE3AmAJ4M" TargetMode="External"/><Relationship Id="rId29" Type="http://schemas.openxmlformats.org/officeDocument/2006/relationships/hyperlink" Target="consultantplus://offline/ref=C1DE9F30463C1B0240DA8221E3B8AFCCA4115A3AE1FC25FBE8CE3DC6AE7497EB781A9B81233DD29512EF1C7ACDtFaCG" TargetMode="External"/><Relationship Id="rId11" Type="http://schemas.openxmlformats.org/officeDocument/2006/relationships/hyperlink" Target="consultantplus://offline/ref=F6778B993DC646389875EB467198E3D3AFEC90112209636ACC01E4FD28DDF1F48F5356A80C462A29B74D20D6B7925499BBCADE2DmEJCM" TargetMode="External"/><Relationship Id="rId24" Type="http://schemas.openxmlformats.org/officeDocument/2006/relationships/hyperlink" Target="consultantplus://offline/ref=284B371542249C665754940D0C3F0EC09BF5A7C061E8AE9A125286EF74CA6E8D98E8747C2A9A9E3075F6624AA4FB7A5B2CF76CD1EF9B7899W8jCM" TargetMode="External"/><Relationship Id="rId32" Type="http://schemas.openxmlformats.org/officeDocument/2006/relationships/hyperlink" Target="consultantplus://offline/ref=C1DE9F30463C1B0240DA8221E3B8AFCCA4115A3AE1FC25FBE8CE3DC6AE7497EB6A1AC38D2238CC9610FA4A2B88A11D21EFA7DF05E7161C64t4a2G" TargetMode="External"/><Relationship Id="rId37" Type="http://schemas.openxmlformats.org/officeDocument/2006/relationships/hyperlink" Target="consultantplus://offline/ref=C1DE9F30463C1B0240DA8221E3B8AFCCA4115A3AE1FC25FBE8CE3DC6AE7497EB6A1AC3882738C7C042B54B77CDF10E21EBA7DC04F8t1aCG" TargetMode="External"/><Relationship Id="rId40" Type="http://schemas.openxmlformats.org/officeDocument/2006/relationships/hyperlink" Target="consultantplus://offline/ref=C1DE9F30463C1B0240DA8221E3B8AFCCA4115A3AE1FC25FBE8CE3DC6AE7497EB6A1AC3842530C7C042B54B77CDF10E21EBA7DC04F8t1aCG" TargetMode="External"/><Relationship Id="rId45" Type="http://schemas.openxmlformats.org/officeDocument/2006/relationships/hyperlink" Target="consultantplus://offline/ref=C1DE9F30463C1B0240DA8221E3B8AFCCA4115A3AE1FC25FBE8CE3DC6AE7497EB6A1AC38A2B38C7C042B54B77CDF10E21EBA7DC04F8t1aCG" TargetMode="External"/><Relationship Id="rId53" Type="http://schemas.openxmlformats.org/officeDocument/2006/relationships/hyperlink" Target="consultantplus://offline/ref=F68CE136036FD84CA914CB0B5FE35D461CA3975F818137F66A47DA0F9492FC84957309A21DB5E8DBc6yEK" TargetMode="External"/><Relationship Id="rId58" Type="http://schemas.openxmlformats.org/officeDocument/2006/relationships/hyperlink" Target="http://www.consultant.ru/document/cons_doc_LAW_289340/d62e8fe6e7ccc035c7ef846b7068f43f9182d5d7/" TargetMode="External"/><Relationship Id="rId66" Type="http://schemas.openxmlformats.org/officeDocument/2006/relationships/hyperlink" Target="http://www.consultant.ru/document/cons_doc_LAW_286894/f68afc90fd06f2e62b3e3cb45714c287c5e4408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289340/2d50fc1c4013ea9ab20b8b2666c1650b1dc4c982/" TargetMode="External"/><Relationship Id="rId19" Type="http://schemas.openxmlformats.org/officeDocument/2006/relationships/hyperlink" Target="consultantplus://offline/ref=F6778B993DC646389875EB467198E3D3AFED91172101636ACC01E4FD28DDF1F48F5356AB044C7A70FB137986F0D95899A6D6DF2DFA1CFE3AmAJ4M" TargetMode="External"/><Relationship Id="rId14" Type="http://schemas.openxmlformats.org/officeDocument/2006/relationships/hyperlink" Target="consultantplus://offline/ref=F6778B993DC646389875EB467198E3D3AFEC90112209636ACC01E4FD28DDF1F48F5356AB0645752CA25C78DAB58F4B99A4D6DC2CE5m1J6M" TargetMode="External"/><Relationship Id="rId22" Type="http://schemas.openxmlformats.org/officeDocument/2006/relationships/hyperlink" Target="consultantplus://offline/ref=F6778B993DC646389875EB467198E3D3AFED91172101636ACC01E4FD28DDF1F48F5356AB044D7A73A7496982B98D5686A4C9C02EE41FmFJ6M" TargetMode="External"/><Relationship Id="rId27" Type="http://schemas.openxmlformats.org/officeDocument/2006/relationships/hyperlink" Target="consultantplus://offline/ref=C1DE9F30463C1B0240DA8221E3B8AFCCA4115A3AE1FC25FBE8CE3DC6AE7497EB6A1AC3882739C7C042B54B77CDF10E21EBA7DC04F8t1aCG" TargetMode="External"/><Relationship Id="rId30" Type="http://schemas.openxmlformats.org/officeDocument/2006/relationships/hyperlink" Target="consultantplus://offline/ref=C1DE9F30463C1B0240DA8221E3B8AFCCA4115A3AE1FC25FBE8CE3DC6AE7497EB6A1AC388253FC7C042B54B77CDF10E21EBA7DC04F8t1aCG" TargetMode="External"/><Relationship Id="rId35" Type="http://schemas.openxmlformats.org/officeDocument/2006/relationships/hyperlink" Target="consultantplus://offline/ref=C1DE9F30463C1B0240DA8221E3B8AFCCA5195E3DEAF925FBE8CE3DC6AE7497EB6A1AC38E213DC7C042B54B77CDF10E21EBA7DC04F8t1aCG" TargetMode="External"/><Relationship Id="rId43" Type="http://schemas.openxmlformats.org/officeDocument/2006/relationships/hyperlink" Target="consultantplus://offline/ref=C1DE9F30463C1B0240DA8221E3B8AFCCA4115A3AE1FC25FBE8CE3DC6AE7497EB6A1AC385223EC7C042B54B77CDF10E21EBA7DC04F8t1aCG" TargetMode="External"/><Relationship Id="rId48" Type="http://schemas.openxmlformats.org/officeDocument/2006/relationships/hyperlink" Target="consultantplus://offline/ref=C1DE9F30463C1B0240DA8221E3B8AFCCA4115A3AE1FC25FBE8CE3DC6AE7497EB6A1AC3852239C7C042B54B77CDF10E21EBA7DC04F8t1aCG" TargetMode="External"/><Relationship Id="rId56" Type="http://schemas.openxmlformats.org/officeDocument/2006/relationships/hyperlink" Target="http://www.consultant.ru/document/cons_doc_LAW_296536/e8e8c98df722e05999230271e054b6a1f6f70f80/" TargetMode="External"/><Relationship Id="rId64" Type="http://schemas.openxmlformats.org/officeDocument/2006/relationships/hyperlink" Target="http://www.consultant.ru/document/cons_doc_LAW_289340/73039275cf79d3d4e0842cdf150f85cce8bcb200/" TargetMode="External"/><Relationship Id="rId69" Type="http://schemas.openxmlformats.org/officeDocument/2006/relationships/footer" Target="footer1.xml"/><Relationship Id="rId8" Type="http://schemas.openxmlformats.org/officeDocument/2006/relationships/hyperlink" Target="consultantplus://offline/ref=F6778B993DC646389875EB467198E3D3AFED90132107636ACC01E4FD28DDF1F48F5356AB044D767AF7137986F0D95899A6D6DF2DFA1CFE3AmAJ4M" TargetMode="External"/><Relationship Id="rId51" Type="http://schemas.openxmlformats.org/officeDocument/2006/relationships/hyperlink" Target="consultantplus://offline/ref=E92353E918C1E9F3F6DCA066BE454BCB49D6AF487A538E71EAB39354E3959B4202A676D5D44F1956a6F0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6778B993DC646389875EB467198E3D3AFEC90112209636ACC01E4FD28DDF1F48F5356AF07462A29B74D20D6B7925499BBCADE2DmEJCM" TargetMode="External"/><Relationship Id="rId17" Type="http://schemas.openxmlformats.org/officeDocument/2006/relationships/hyperlink" Target="consultantplus://offline/ref=F6778B993DC646389875EB467198E3D3AFED91172101636ACC01E4FD28DDF1F48F5356AB044C7973A7496982B98D5686A4C9C02EE41FmFJ6M" TargetMode="External"/><Relationship Id="rId25" Type="http://schemas.openxmlformats.org/officeDocument/2006/relationships/hyperlink" Target="consultantplus://offline/ref=29ECB0453C085D6593762768C633ECED7446408A95CDC6F3908C6AF109427F8C5041DE99F47FC0639B609708ED0B06CCA2490794DBNDt3M" TargetMode="External"/><Relationship Id="rId33" Type="http://schemas.openxmlformats.org/officeDocument/2006/relationships/hyperlink" Target="consultantplus://offline/ref=C1DE9F30463C1B0240DA8221E3B8AFCCA5195E3DEAF925FBE8CE3DC6AE7497EB781A9B81233DD29512EF1C7ACDtFaCG" TargetMode="External"/><Relationship Id="rId38" Type="http://schemas.openxmlformats.org/officeDocument/2006/relationships/hyperlink" Target="consultantplus://offline/ref=C1DE9F30463C1B0240DA8221E3B8AFCCA4115A3AE1FC25FBE8CE3DC6AE7497EB6A1AC3842A38C7C042B54B77CDF10E21EBA7DC04F8t1aCG" TargetMode="External"/><Relationship Id="rId46" Type="http://schemas.openxmlformats.org/officeDocument/2006/relationships/hyperlink" Target="consultantplus://offline/ref=C1DE9F30463C1B0240DA8221E3B8AFCCA4115A3AE1FC25FBE8CE3DC6AE7497EB6A1AC38B2A3CC7C042B54B77CDF10E21EBA7DC04F8t1aCG" TargetMode="External"/><Relationship Id="rId59" Type="http://schemas.openxmlformats.org/officeDocument/2006/relationships/hyperlink" Target="http://www.consultant.ru/document/cons_doc_LAW_289340/c5271b02d1c5c33ab86d5671862b0cf8a49cbfba/" TargetMode="External"/><Relationship Id="rId67" Type="http://schemas.openxmlformats.org/officeDocument/2006/relationships/hyperlink" Target="http://www.consultant.ru/document/cons_doc_LAW_301686/b7c3bd86e24ff0c13e71cd2ee17558d46843e609/" TargetMode="External"/><Relationship Id="rId20" Type="http://schemas.openxmlformats.org/officeDocument/2006/relationships/hyperlink" Target="consultantplus://offline/ref=F6778B993DC646389875EB467198E3D3AFED91172101636ACC01E4FD28DDF1F48F5356AB044C7673A7496982B98D5686A4C9C02EE41FmFJ6M" TargetMode="External"/><Relationship Id="rId41" Type="http://schemas.openxmlformats.org/officeDocument/2006/relationships/hyperlink" Target="consultantplus://offline/ref=C1DE9F30463C1B0240DA8221E3B8AFCCA4115A3AE1FC25FBE8CE3DC6AE7497EB6A1AC38D2238CB941AFA4A2B88A11D21EFA7DF05E7161C64t4a2G" TargetMode="External"/><Relationship Id="rId54" Type="http://schemas.openxmlformats.org/officeDocument/2006/relationships/hyperlink" Target="consultantplus://offline/ref=F68CE136036FD84CA914CB0B5FE35D461CA3975F818137F66A47DA0F9492FC84957309A21DB5E8DBc6yEK" TargetMode="External"/><Relationship Id="rId62" Type="http://schemas.openxmlformats.org/officeDocument/2006/relationships/hyperlink" Target="http://www.consultant.ru/document/cons_doc_LAW_289340/a485178e3a0feb6ac05c6dc4cd23f274511dbaa9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6778B993DC646389875EB467198E3D3AFEC90112209636ACC01E4FD28DDF1F48F5356AB044F7E7AF7137986F0D95899A6D6DF2DFA1CFE3AmAJ4M" TargetMode="External"/><Relationship Id="rId23" Type="http://schemas.openxmlformats.org/officeDocument/2006/relationships/hyperlink" Target="consultantplus://offline/ref=835B9007A02AA0C25EF0466773962D393B6BACD66221951377F4CC5083A475683C5356138227AEAFC22F3CD8D1D6BF9D8365DE5282J2w4H" TargetMode="External"/><Relationship Id="rId28" Type="http://schemas.openxmlformats.org/officeDocument/2006/relationships/hyperlink" Target="consultantplus://offline/ref=C1DE9F30463C1B0240DA8221E3B8AFCCA5195F3DEBFF25FBE8CE3DC6AE7497EB781A9B81233DD29512EF1C7ACDtFaCG" TargetMode="External"/><Relationship Id="rId36" Type="http://schemas.openxmlformats.org/officeDocument/2006/relationships/hyperlink" Target="consultantplus://offline/ref=C1DE9F30463C1B0240DA8221E3B8AFCCA5195E3DEAF925FBE8CE3DC6AE7497EB6A1AC38D2238CC9612FA4A2B88A11D21EFA7DF05E7161C64t4a2G" TargetMode="External"/><Relationship Id="rId49" Type="http://schemas.openxmlformats.org/officeDocument/2006/relationships/hyperlink" Target="consultantplus://offline/ref=C1DE9F30463C1B0240DA8221E3B8AFCCA5195E3DEAF925FBE8CE3DC6AE7497EB6A1AC38D2238CC971AFA4A2B88A11D21EFA7DF05E7161C64t4a2G" TargetMode="External"/><Relationship Id="rId57" Type="http://schemas.openxmlformats.org/officeDocument/2006/relationships/hyperlink" Target="http://www.consultant.ru/document/cons_doc_LAW_289340/2d50fc1c4013ea9ab20b8b2666c1650b1dc4c982/" TargetMode="External"/><Relationship Id="rId10" Type="http://schemas.openxmlformats.org/officeDocument/2006/relationships/hyperlink" Target="consultantplus://offline/ref=F6778B993DC646389875EB467198E3D3AFEC90112209636ACC01E4FD28DDF1F48F5356A9054A752CA25C78DAB58F4B99A4D6DC2CE5m1J6M" TargetMode="External"/><Relationship Id="rId31" Type="http://schemas.openxmlformats.org/officeDocument/2006/relationships/hyperlink" Target="consultantplus://offline/ref=C1DE9F30463C1B0240DA8221E3B8AFCCA4115A3AE1FC25FBE8CE3DC6AE7497EB6A1AC3882530C7C042B54B77CDF10E21EBA7DC04F8t1aCG" TargetMode="External"/><Relationship Id="rId44" Type="http://schemas.openxmlformats.org/officeDocument/2006/relationships/hyperlink" Target="consultantplus://offline/ref=C1DE9F30463C1B0240DA8221E3B8AFCCA4115A3AE1FC25FBE8CE3DC6AE7497EB6A1AC3852239C7C042B54B77CDF10E21EBA7DC04F8t1aCG" TargetMode="External"/><Relationship Id="rId52" Type="http://schemas.openxmlformats.org/officeDocument/2006/relationships/hyperlink" Target="consultantplus://offline/ref=3E92A2132896F070798440D1E8120EFD99F2E0E88C10D44CAEEE7FAF1EEEACC60BB50EDA7AD529AACD53186CAEA6F9867E3C8C2FADBC63F60FS2L" TargetMode="External"/><Relationship Id="rId60" Type="http://schemas.openxmlformats.org/officeDocument/2006/relationships/hyperlink" Target="http://www.consultant.ru/document/cons_doc_LAW_289340/2d50fc1c4013ea9ab20b8b2666c1650b1dc4c982/" TargetMode="External"/><Relationship Id="rId65" Type="http://schemas.openxmlformats.org/officeDocument/2006/relationships/hyperlink" Target="http://www.consultant.ru/document/cons_doc_LAW_289340/a4619238c03960c05ecbbba38fef2646e511b7a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78B993DC646389875EB467198E3D3AFEC90112209636ACC01E4FD28DDF1F48F5356A80D45752CA25C78DAB58F4B99A4D6DC2CE5m1J6M" TargetMode="External"/><Relationship Id="rId13" Type="http://schemas.openxmlformats.org/officeDocument/2006/relationships/hyperlink" Target="consultantplus://offline/ref=F6778B993DC646389875EB467198E3D3AFEC90112209636ACC01E4FD28DDF1F48F5356AB0545752CA25C78DAB58F4B99A4D6DC2CE5m1J6M" TargetMode="External"/><Relationship Id="rId18" Type="http://schemas.openxmlformats.org/officeDocument/2006/relationships/hyperlink" Target="consultantplus://offline/ref=F6778B993DC646389875EB467198E3D3AFED91172101636ACC01E4FD28DDF1F48F5356AB044C7A70F6137986F0D95899A6D6DF2DFA1CFE3AmAJ4M" TargetMode="External"/><Relationship Id="rId39" Type="http://schemas.openxmlformats.org/officeDocument/2006/relationships/hyperlink" Target="consultantplus://offline/ref=C1DE9F30463C1B0240DA8221E3B8AFCCA4115A3AE1FC25FBE8CE3DC6AE7497EB6A1AC38D2238C99415FA4A2B88A11D21EFA7DF05E7161C64t4a2G" TargetMode="External"/><Relationship Id="rId34" Type="http://schemas.openxmlformats.org/officeDocument/2006/relationships/hyperlink" Target="consultantplus://offline/ref=C1DE9F30463C1B0240DA8221E3B8AFCCA5195E3DEAF925FBE8CE3DC6AE7497EB6A1AC38D2238CC971AFA4A2B88A11D21EFA7DF05E7161C64t4a2G" TargetMode="External"/><Relationship Id="rId50" Type="http://schemas.openxmlformats.org/officeDocument/2006/relationships/hyperlink" Target="consultantplus://offline/ref=C1DE9F30463C1B0240DA8221E3B8AFCCA4115A3AE1FC25FBE8CE3DC6AE7497EB6A1AC3882738C7C042B54B77CDF10E21EBA7DC04F8t1aCG" TargetMode="External"/><Relationship Id="rId55" Type="http://schemas.openxmlformats.org/officeDocument/2006/relationships/hyperlink" Target="http://vk.com/ulyanovskpotol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349D-76B6-4CF6-B445-222B5782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11364</Words>
  <Characters>64776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Александровна Россейкина</cp:lastModifiedBy>
  <cp:revision>33</cp:revision>
  <cp:lastPrinted>2018-11-15T12:21:00Z</cp:lastPrinted>
  <dcterms:created xsi:type="dcterms:W3CDTF">2018-01-25T04:55:00Z</dcterms:created>
  <dcterms:modified xsi:type="dcterms:W3CDTF">2019-03-29T04:52:00Z</dcterms:modified>
</cp:coreProperties>
</file>