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1A" w:rsidRPr="00CD781A" w:rsidRDefault="00CD781A" w:rsidP="00CD781A">
      <w:pPr>
        <w:ind w:firstLine="567"/>
        <w:jc w:val="center"/>
        <w:rPr>
          <w:b/>
          <w:szCs w:val="24"/>
        </w:rPr>
      </w:pPr>
      <w:bookmarkStart w:id="0" w:name="_GoBack"/>
      <w:bookmarkEnd w:id="0"/>
      <w:r w:rsidRPr="00CD781A">
        <w:rPr>
          <w:b/>
          <w:szCs w:val="24"/>
        </w:rPr>
        <w:t xml:space="preserve">ДОКЛАД  </w:t>
      </w:r>
    </w:p>
    <w:p w:rsidR="00CD781A" w:rsidRPr="00CD781A" w:rsidRDefault="00CD781A" w:rsidP="00CD781A">
      <w:pPr>
        <w:ind w:firstLine="567"/>
        <w:jc w:val="center"/>
        <w:rPr>
          <w:b/>
          <w:szCs w:val="24"/>
        </w:rPr>
      </w:pPr>
      <w:r w:rsidRPr="00CD781A">
        <w:rPr>
          <w:b/>
          <w:szCs w:val="24"/>
        </w:rPr>
        <w:t>ПО ВОПРОСУ ПРАВОПРИМЕНИТЕЛЬНОЙ ПРАКТИКИ</w:t>
      </w:r>
    </w:p>
    <w:p w:rsidR="00CD781A" w:rsidRDefault="00CD781A" w:rsidP="00CD781A">
      <w:pPr>
        <w:ind w:firstLine="567"/>
        <w:jc w:val="center"/>
        <w:rPr>
          <w:b/>
          <w:szCs w:val="24"/>
        </w:rPr>
      </w:pPr>
      <w:proofErr w:type="gramStart"/>
      <w:r w:rsidRPr="00CD781A">
        <w:rPr>
          <w:b/>
          <w:szCs w:val="24"/>
        </w:rPr>
        <w:t>УЛЬЯНОВСКОГО</w:t>
      </w:r>
      <w:proofErr w:type="gramEnd"/>
      <w:r w:rsidRPr="00CD781A">
        <w:rPr>
          <w:b/>
          <w:szCs w:val="24"/>
        </w:rPr>
        <w:t xml:space="preserve"> УФАС РОССИИ</w:t>
      </w:r>
    </w:p>
    <w:p w:rsidR="00CD781A" w:rsidRPr="00CD781A" w:rsidRDefault="00CD781A" w:rsidP="00CD781A">
      <w:pPr>
        <w:ind w:firstLine="567"/>
        <w:jc w:val="center"/>
        <w:rPr>
          <w:b/>
          <w:szCs w:val="24"/>
        </w:rPr>
      </w:pPr>
      <w:r>
        <w:rPr>
          <w:b/>
          <w:szCs w:val="24"/>
        </w:rPr>
        <w:t>(2017 год)</w:t>
      </w:r>
    </w:p>
    <w:p w:rsidR="00CD781A" w:rsidRPr="00CD781A" w:rsidRDefault="00CD781A" w:rsidP="0065091D">
      <w:pPr>
        <w:pStyle w:val="1"/>
        <w:widowControl w:val="0"/>
        <w:rPr>
          <w:sz w:val="32"/>
          <w:szCs w:val="24"/>
        </w:rPr>
      </w:pPr>
    </w:p>
    <w:p w:rsidR="0065091D" w:rsidRDefault="0065091D" w:rsidP="0065091D">
      <w:pPr>
        <w:pStyle w:val="1"/>
        <w:widowControl w:val="0"/>
        <w:rPr>
          <w:szCs w:val="24"/>
          <w:u w:val="single"/>
        </w:rPr>
      </w:pPr>
      <w:r w:rsidRPr="00CD781A">
        <w:rPr>
          <w:szCs w:val="24"/>
        </w:rPr>
        <w:t>Раздел 1</w:t>
      </w:r>
      <w:r w:rsidR="0054171D">
        <w:rPr>
          <w:szCs w:val="24"/>
        </w:rPr>
        <w:t xml:space="preserve">. </w:t>
      </w:r>
      <w:proofErr w:type="gramStart"/>
      <w:r w:rsidR="0054171D" w:rsidRPr="0054171D">
        <w:rPr>
          <w:szCs w:val="24"/>
          <w:u w:val="single"/>
        </w:rPr>
        <w:t>Контроль за</w:t>
      </w:r>
      <w:proofErr w:type="gramEnd"/>
      <w:r w:rsidR="0054171D" w:rsidRPr="0054171D">
        <w:rPr>
          <w:szCs w:val="24"/>
          <w:u w:val="single"/>
        </w:rPr>
        <w:t xml:space="preserve"> соблюдением</w:t>
      </w:r>
      <w:r w:rsidR="0054171D">
        <w:rPr>
          <w:szCs w:val="24"/>
          <w:u w:val="single"/>
        </w:rPr>
        <w:t xml:space="preserve"> антимонопольного законодательства</w:t>
      </w:r>
    </w:p>
    <w:p w:rsidR="00CD781A" w:rsidRPr="00CD781A" w:rsidRDefault="00CD781A" w:rsidP="00CD781A"/>
    <w:p w:rsidR="0065091D" w:rsidRPr="009C00CE" w:rsidRDefault="0065091D" w:rsidP="0065091D">
      <w:pPr>
        <w:pStyle w:val="2"/>
        <w:widowControl w:val="0"/>
        <w:jc w:val="center"/>
        <w:rPr>
          <w:sz w:val="24"/>
          <w:szCs w:val="24"/>
        </w:rPr>
      </w:pPr>
      <w:r w:rsidRPr="009C00CE">
        <w:rPr>
          <w:sz w:val="24"/>
          <w:szCs w:val="24"/>
        </w:rPr>
        <w:t>Практика выявления и пресечения нарушений Закона о защите конкуренции</w:t>
      </w:r>
    </w:p>
    <w:p w:rsidR="00593F9F" w:rsidRDefault="0065091D" w:rsidP="00593F9F">
      <w:pPr>
        <w:pStyle w:val="a5"/>
        <w:rPr>
          <w:sz w:val="24"/>
          <w:szCs w:val="24"/>
        </w:rPr>
      </w:pPr>
      <w:r w:rsidRPr="009C00CE">
        <w:rPr>
          <w:sz w:val="24"/>
          <w:szCs w:val="24"/>
        </w:rPr>
        <w:t>В 2017 год</w:t>
      </w:r>
      <w:r w:rsidR="003C5ADE">
        <w:rPr>
          <w:sz w:val="24"/>
          <w:szCs w:val="24"/>
        </w:rPr>
        <w:t>у</w:t>
      </w:r>
      <w:r w:rsidRPr="009C00CE">
        <w:rPr>
          <w:sz w:val="24"/>
          <w:szCs w:val="24"/>
        </w:rPr>
        <w:t xml:space="preserve"> по Федеральному закону от 26.07.2006 N 135-ФЗ «О защите конкуренции» рассмотрено </w:t>
      </w:r>
      <w:r w:rsidR="003C5ADE">
        <w:rPr>
          <w:sz w:val="24"/>
          <w:szCs w:val="24"/>
        </w:rPr>
        <w:t>14</w:t>
      </w:r>
      <w:r w:rsidRPr="009C00CE">
        <w:rPr>
          <w:sz w:val="24"/>
          <w:szCs w:val="24"/>
        </w:rPr>
        <w:t xml:space="preserve"> дел.</w:t>
      </w:r>
      <w:r w:rsidR="003C5ADE">
        <w:rPr>
          <w:sz w:val="24"/>
          <w:szCs w:val="24"/>
        </w:rPr>
        <w:t xml:space="preserve"> </w:t>
      </w:r>
      <w:r w:rsidR="00540D9C">
        <w:rPr>
          <w:sz w:val="24"/>
          <w:szCs w:val="24"/>
        </w:rPr>
        <w:t xml:space="preserve">        </w:t>
      </w:r>
    </w:p>
    <w:p w:rsidR="00593F9F" w:rsidRPr="009C00CE" w:rsidRDefault="00540D9C" w:rsidP="00593F9F">
      <w:pPr>
        <w:pStyle w:val="a5"/>
        <w:rPr>
          <w:sz w:val="24"/>
          <w:szCs w:val="24"/>
        </w:rPr>
      </w:pPr>
      <w:r>
        <w:rPr>
          <w:sz w:val="24"/>
          <w:szCs w:val="24"/>
        </w:rPr>
        <w:t xml:space="preserve">  </w:t>
      </w:r>
      <w:r w:rsidR="00593F9F">
        <w:rPr>
          <w:sz w:val="24"/>
          <w:szCs w:val="24"/>
        </w:rPr>
        <w:t>Выдано предупреждений и предостережений – 93.</w:t>
      </w:r>
    </w:p>
    <w:p w:rsidR="00593F9F" w:rsidRPr="009C00CE" w:rsidRDefault="00593F9F" w:rsidP="00593F9F">
      <w:pPr>
        <w:pStyle w:val="a5"/>
        <w:rPr>
          <w:sz w:val="24"/>
          <w:szCs w:val="24"/>
        </w:rPr>
      </w:pPr>
      <w:r w:rsidRPr="009C00CE">
        <w:rPr>
          <w:sz w:val="24"/>
          <w:szCs w:val="24"/>
        </w:rPr>
        <w:t>Общее кол</w:t>
      </w:r>
      <w:r>
        <w:rPr>
          <w:sz w:val="24"/>
          <w:szCs w:val="24"/>
        </w:rPr>
        <w:t>ичество выявленных нарушений – 10</w:t>
      </w:r>
      <w:r w:rsidR="001A68EA">
        <w:rPr>
          <w:sz w:val="24"/>
          <w:szCs w:val="24"/>
        </w:rPr>
        <w:t>2</w:t>
      </w:r>
      <w:r w:rsidRPr="009C00CE">
        <w:rPr>
          <w:sz w:val="24"/>
          <w:szCs w:val="24"/>
        </w:rPr>
        <w:t>.</w:t>
      </w:r>
    </w:p>
    <w:p w:rsidR="00B911B5" w:rsidRDefault="00B911B5" w:rsidP="00B911B5">
      <w:pPr>
        <w:pStyle w:val="Style16"/>
        <w:keepNext/>
        <w:keepLines/>
        <w:widowControl/>
        <w:tabs>
          <w:tab w:val="left" w:pos="284"/>
        </w:tabs>
        <w:spacing w:after="120" w:line="240" w:lineRule="auto"/>
        <w:ind w:firstLine="567"/>
        <w:contextualSpacing/>
        <w:jc w:val="center"/>
        <w:rPr>
          <w:rStyle w:val="FontStyle25"/>
        </w:rPr>
      </w:pPr>
      <w:r w:rsidRPr="00F03BC0">
        <w:rPr>
          <w:b/>
        </w:rPr>
        <w:t xml:space="preserve">Таблица итогов работы </w:t>
      </w:r>
      <w:r w:rsidRPr="00F03BC0">
        <w:rPr>
          <w:rStyle w:val="FontStyle25"/>
        </w:rPr>
        <w:t xml:space="preserve">в сфере антимонопольного регулирования товарных рынков </w:t>
      </w:r>
      <w:r w:rsidRPr="00F03BC0">
        <w:rPr>
          <w:b/>
        </w:rPr>
        <w:t xml:space="preserve">за </w:t>
      </w:r>
      <w:r w:rsidRPr="00F03BC0">
        <w:rPr>
          <w:b/>
          <w:u w:val="single"/>
        </w:rPr>
        <w:t xml:space="preserve"> 2017 год</w:t>
      </w:r>
      <w:r w:rsidRPr="00F03BC0">
        <w:rPr>
          <w:rStyle w:val="FontStyle25"/>
        </w:rPr>
        <w:t xml:space="preserve"> (ФЗ-135)</w:t>
      </w:r>
    </w:p>
    <w:tbl>
      <w:tblPr>
        <w:tblStyle w:val="11"/>
        <w:tblpPr w:leftFromText="180" w:rightFromText="180" w:vertAnchor="page" w:horzAnchor="margin" w:tblpY="5964"/>
        <w:tblW w:w="9747" w:type="dxa"/>
        <w:tblLook w:val="04A0"/>
      </w:tblPr>
      <w:tblGrid>
        <w:gridCol w:w="3227"/>
        <w:gridCol w:w="1134"/>
        <w:gridCol w:w="2693"/>
        <w:gridCol w:w="2693"/>
      </w:tblGrid>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Наименование показателя</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2016</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2017</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Темп прироста,2017  к 2016, %</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Рассмотрено заявлений</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269</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197 (+110 обращений граждан)</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-26,8% (без обращений граждан)</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Рассмотрено дел</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39</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14</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-64</w:t>
            </w:r>
            <w:r>
              <w:rPr>
                <w:rFonts w:eastAsiaTheme="minorHAnsi"/>
                <w:sz w:val="24"/>
                <w:szCs w:val="24"/>
                <w:lang w:eastAsia="en-US"/>
              </w:rPr>
              <w:t xml:space="preserve"> %</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Рассмотрено жалоб по 18.1 (без 223-ФЗ)</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67</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30</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-55,2%</w:t>
            </w:r>
          </w:p>
        </w:tc>
      </w:tr>
      <w:tr w:rsidR="00CD781A" w:rsidRPr="00CD781A" w:rsidTr="00CD781A">
        <w:trPr>
          <w:trHeight w:val="363"/>
        </w:trPr>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 xml:space="preserve">Выявлено нарушений </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49</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102</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В 2,1 раза</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Из них в действиях органов власти</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19</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47</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В 2,4 раза</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 xml:space="preserve">Из них в действиях хозяйствующих субъектов </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30</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55</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В 1,8 раза</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Общая сумма наложенных штрафов (ст.ст. 9.15, 9.16, 14.31, 14.32)</w:t>
            </w:r>
          </w:p>
        </w:tc>
        <w:tc>
          <w:tcPr>
            <w:tcW w:w="1134"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8693,8</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25 462,4</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В 2,9 раза</w:t>
            </w:r>
          </w:p>
        </w:tc>
      </w:tr>
      <w:tr w:rsidR="00CD781A" w:rsidRPr="00CD781A" w:rsidTr="00CD781A">
        <w:tc>
          <w:tcPr>
            <w:tcW w:w="3227"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Общая сумма  оплаченных штрафов (ст.ст. 9.15, 9.16, 14.31, 14.32)</w:t>
            </w:r>
          </w:p>
        </w:tc>
        <w:tc>
          <w:tcPr>
            <w:tcW w:w="1134" w:type="dxa"/>
          </w:tcPr>
          <w:p w:rsidR="00CD781A" w:rsidRPr="00CD781A" w:rsidRDefault="00CD781A" w:rsidP="00CD781A">
            <w:pPr>
              <w:rPr>
                <w:rFonts w:eastAsiaTheme="minorHAnsi"/>
                <w:color w:val="000000" w:themeColor="text1"/>
                <w:sz w:val="24"/>
                <w:szCs w:val="24"/>
                <w:lang w:eastAsia="en-US"/>
              </w:rPr>
            </w:pPr>
            <w:r w:rsidRPr="00CD781A">
              <w:rPr>
                <w:rFonts w:eastAsiaTheme="minorHAnsi"/>
                <w:color w:val="000000" w:themeColor="text1"/>
                <w:sz w:val="24"/>
                <w:szCs w:val="24"/>
                <w:lang w:eastAsia="en-US"/>
              </w:rPr>
              <w:t>2177,6</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2966,5</w:t>
            </w:r>
          </w:p>
        </w:tc>
        <w:tc>
          <w:tcPr>
            <w:tcW w:w="2693" w:type="dxa"/>
          </w:tcPr>
          <w:p w:rsidR="00CD781A" w:rsidRPr="00CD781A" w:rsidRDefault="00CD781A" w:rsidP="00CD781A">
            <w:pPr>
              <w:rPr>
                <w:rFonts w:eastAsiaTheme="minorHAnsi"/>
                <w:sz w:val="24"/>
                <w:szCs w:val="24"/>
                <w:lang w:eastAsia="en-US"/>
              </w:rPr>
            </w:pPr>
            <w:r w:rsidRPr="00CD781A">
              <w:rPr>
                <w:rFonts w:eastAsiaTheme="minorHAnsi"/>
                <w:sz w:val="24"/>
                <w:szCs w:val="24"/>
                <w:lang w:eastAsia="en-US"/>
              </w:rPr>
              <w:t>В 1,4 раза</w:t>
            </w:r>
          </w:p>
        </w:tc>
      </w:tr>
    </w:tbl>
    <w:p w:rsidR="00D86564" w:rsidRDefault="00D86564" w:rsidP="00EC4AD1">
      <w:pPr>
        <w:pStyle w:val="a8"/>
        <w:keepNext/>
        <w:keepLines/>
        <w:ind w:left="0" w:firstLine="709"/>
        <w:jc w:val="both"/>
        <w:rPr>
          <w:color w:val="000000"/>
          <w:sz w:val="24"/>
          <w:szCs w:val="24"/>
          <w:shd w:val="clear" w:color="auto" w:fill="FFFFFF"/>
        </w:rPr>
      </w:pPr>
    </w:p>
    <w:p w:rsidR="00CD781A" w:rsidRDefault="00CD781A" w:rsidP="00CD781A">
      <w:pPr>
        <w:pStyle w:val="a5"/>
        <w:rPr>
          <w:sz w:val="24"/>
          <w:szCs w:val="24"/>
        </w:rPr>
      </w:pPr>
      <w:r w:rsidRPr="009C00CE">
        <w:rPr>
          <w:i/>
          <w:sz w:val="24"/>
          <w:szCs w:val="24"/>
        </w:rPr>
        <w:t>К наиболее частым нарушениям Закона «О защите конкуренции» отнесены – необъективное уклонение от заключения договора, навязывание невыгодных условий договора, необоснованное препятствование деятельности хозяйствующих субъектов.</w:t>
      </w:r>
    </w:p>
    <w:p w:rsidR="00D86564" w:rsidRDefault="00D86564" w:rsidP="00EC4AD1">
      <w:pPr>
        <w:pStyle w:val="a8"/>
        <w:keepNext/>
        <w:keepLines/>
        <w:ind w:left="0" w:firstLine="709"/>
        <w:jc w:val="both"/>
        <w:rPr>
          <w:color w:val="000000"/>
          <w:sz w:val="24"/>
          <w:szCs w:val="24"/>
          <w:shd w:val="clear" w:color="auto" w:fill="FFFFFF"/>
        </w:rPr>
      </w:pPr>
      <w:r w:rsidRPr="00D86564">
        <w:rPr>
          <w:color w:val="000000"/>
          <w:sz w:val="24"/>
          <w:szCs w:val="24"/>
          <w:shd w:val="clear" w:color="auto" w:fill="FFFFFF"/>
        </w:rPr>
        <w:t>Таким образом, снижение общего количества дел обусл</w:t>
      </w:r>
      <w:r>
        <w:rPr>
          <w:color w:val="000000"/>
          <w:sz w:val="24"/>
          <w:szCs w:val="24"/>
          <w:shd w:val="clear" w:color="auto" w:fill="FFFFFF"/>
        </w:rPr>
        <w:t>о</w:t>
      </w:r>
      <w:r w:rsidRPr="00D86564">
        <w:rPr>
          <w:color w:val="000000"/>
          <w:sz w:val="24"/>
          <w:szCs w:val="24"/>
          <w:shd w:val="clear" w:color="auto" w:fill="FFFFFF"/>
        </w:rPr>
        <w:t>влено ростом выдаваемых предупреждени</w:t>
      </w:r>
      <w:r>
        <w:rPr>
          <w:color w:val="000000"/>
          <w:sz w:val="24"/>
          <w:szCs w:val="24"/>
          <w:shd w:val="clear" w:color="auto" w:fill="FFFFFF"/>
        </w:rPr>
        <w:t>й по статьям 10, 15 Закона «О защите конкуренции».</w:t>
      </w:r>
    </w:p>
    <w:p w:rsidR="00D86564" w:rsidRDefault="00D86564" w:rsidP="00EC4AD1">
      <w:pPr>
        <w:pStyle w:val="a8"/>
        <w:keepNext/>
        <w:keepLines/>
        <w:ind w:left="0" w:firstLine="709"/>
        <w:jc w:val="both"/>
        <w:rPr>
          <w:color w:val="000000"/>
          <w:sz w:val="24"/>
          <w:szCs w:val="24"/>
          <w:shd w:val="clear" w:color="auto" w:fill="FFFFFF"/>
        </w:rPr>
      </w:pPr>
    </w:p>
    <w:p w:rsidR="00402B68" w:rsidRDefault="00E11C21" w:rsidP="00402B68">
      <w:pPr>
        <w:ind w:firstLine="709"/>
        <w:jc w:val="both"/>
        <w:rPr>
          <w:sz w:val="24"/>
          <w:szCs w:val="24"/>
        </w:rPr>
      </w:pPr>
      <w:r>
        <w:rPr>
          <w:color w:val="000000"/>
          <w:sz w:val="24"/>
          <w:szCs w:val="24"/>
          <w:shd w:val="clear" w:color="auto" w:fill="FFFFFF"/>
        </w:rPr>
        <w:t>Показательны дела в отношении, например, ООО «</w:t>
      </w:r>
      <w:proofErr w:type="spellStart"/>
      <w:r>
        <w:rPr>
          <w:color w:val="000000"/>
          <w:sz w:val="24"/>
          <w:szCs w:val="24"/>
          <w:shd w:val="clear" w:color="auto" w:fill="FFFFFF"/>
        </w:rPr>
        <w:t>Ульяновскоблводоканал</w:t>
      </w:r>
      <w:proofErr w:type="spellEnd"/>
      <w:r>
        <w:rPr>
          <w:color w:val="000000"/>
          <w:sz w:val="24"/>
          <w:szCs w:val="24"/>
          <w:shd w:val="clear" w:color="auto" w:fill="FFFFFF"/>
        </w:rPr>
        <w:t xml:space="preserve">». </w:t>
      </w:r>
      <w:proofErr w:type="gramStart"/>
      <w:r>
        <w:rPr>
          <w:color w:val="000000"/>
          <w:sz w:val="24"/>
          <w:szCs w:val="24"/>
          <w:shd w:val="clear" w:color="auto" w:fill="FFFFFF"/>
        </w:rPr>
        <w:t xml:space="preserve">При рассмотрении дела о нарушении антимонопольного законодательства было установлено, что </w:t>
      </w:r>
      <w:r w:rsidR="00402B68" w:rsidRPr="00402B68">
        <w:rPr>
          <w:color w:val="000000"/>
          <w:sz w:val="24"/>
        </w:rPr>
        <w:t>в действиях ООО «</w:t>
      </w:r>
      <w:r w:rsidR="00402B68" w:rsidRPr="00402B68">
        <w:rPr>
          <w:sz w:val="24"/>
          <w:szCs w:val="24"/>
        </w:rPr>
        <w:t>Ульяновский областной водоканал»</w:t>
      </w:r>
      <w:r w:rsidR="00402B68" w:rsidRPr="00402B68">
        <w:rPr>
          <w:color w:val="000000"/>
          <w:sz w:val="24"/>
        </w:rPr>
        <w:t xml:space="preserve"> </w:t>
      </w:r>
      <w:r w:rsidR="00402B68">
        <w:rPr>
          <w:color w:val="000000"/>
          <w:sz w:val="24"/>
        </w:rPr>
        <w:t xml:space="preserve">содержится </w:t>
      </w:r>
      <w:r w:rsidR="00402B68" w:rsidRPr="00402B68">
        <w:rPr>
          <w:color w:val="000000"/>
          <w:sz w:val="24"/>
        </w:rPr>
        <w:t>нарушени</w:t>
      </w:r>
      <w:r w:rsidR="00402B68">
        <w:rPr>
          <w:color w:val="000000"/>
          <w:sz w:val="24"/>
        </w:rPr>
        <w:t>е</w:t>
      </w:r>
      <w:r w:rsidR="00402B68" w:rsidRPr="00402B68">
        <w:rPr>
          <w:color w:val="000000"/>
          <w:sz w:val="24"/>
        </w:rPr>
        <w:t xml:space="preserve"> пункта 10 части  1 статьи 10 Федерального закона от 26.07.2006 №135-ФЗ «О защите конкуренции», выразившегося </w:t>
      </w:r>
      <w:r w:rsidR="00402B68" w:rsidRPr="00402B68">
        <w:rPr>
          <w:sz w:val="24"/>
          <w:szCs w:val="24"/>
        </w:rPr>
        <w:t>в нарушении установленного нормативными правовыми актами порядка ценообразования путем применения тарифов на подключение к сетям холодного водоснабжения, рассчитанных самостоятельно, а не установленных уполномоченным государственным органом в виде</w:t>
      </w:r>
      <w:proofErr w:type="gramEnd"/>
      <w:r w:rsidR="00402B68" w:rsidRPr="00402B68">
        <w:rPr>
          <w:sz w:val="24"/>
          <w:szCs w:val="24"/>
        </w:rPr>
        <w:t xml:space="preserve"> тарифа за подключение к системам холодного водоснабжения.</w:t>
      </w:r>
    </w:p>
    <w:p w:rsidR="00402B68" w:rsidRPr="00402B68" w:rsidRDefault="00402B68" w:rsidP="00402B68">
      <w:pPr>
        <w:ind w:firstLine="567"/>
        <w:jc w:val="both"/>
        <w:rPr>
          <w:color w:val="000000"/>
          <w:sz w:val="24"/>
          <w:szCs w:val="24"/>
        </w:rPr>
      </w:pPr>
      <w:r w:rsidRPr="00402B68">
        <w:rPr>
          <w:color w:val="000000"/>
          <w:sz w:val="24"/>
          <w:szCs w:val="24"/>
        </w:rPr>
        <w:lastRenderedPageBreak/>
        <w:t>Приказом от 15.09.2016 № 065 ООО «</w:t>
      </w:r>
      <w:proofErr w:type="spellStart"/>
      <w:r w:rsidRPr="00402B68">
        <w:rPr>
          <w:color w:val="000000"/>
          <w:sz w:val="24"/>
          <w:szCs w:val="24"/>
        </w:rPr>
        <w:t>Ульяновскоблводоканал</w:t>
      </w:r>
      <w:proofErr w:type="spellEnd"/>
      <w:r w:rsidRPr="00402B68">
        <w:rPr>
          <w:color w:val="000000"/>
          <w:sz w:val="24"/>
          <w:szCs w:val="24"/>
        </w:rPr>
        <w:t>» утверждены прейскуранты цен на платные услуги, оказываемые обществом (приложение 1 - Прейскурант выполнения ремонтных работ для частного сектора и юридических лиц в летний период, приложение 2 Прейскурант выполнения ремонтных работ для частного сектора и юридических лиц в зимний период).</w:t>
      </w:r>
    </w:p>
    <w:p w:rsidR="00402B68" w:rsidRPr="00402B68" w:rsidRDefault="00402B68" w:rsidP="00402B68">
      <w:pPr>
        <w:autoSpaceDE w:val="0"/>
        <w:autoSpaceDN w:val="0"/>
        <w:adjustRightInd w:val="0"/>
        <w:ind w:firstLine="540"/>
        <w:jc w:val="both"/>
        <w:rPr>
          <w:sz w:val="24"/>
          <w:szCs w:val="24"/>
        </w:rPr>
      </w:pPr>
      <w:r w:rsidRPr="00402B68">
        <w:rPr>
          <w:sz w:val="24"/>
          <w:szCs w:val="24"/>
        </w:rPr>
        <w:t xml:space="preserve">Пунктом 5 данных Прейскурантов предусмотрена услуга по врезке водопровода д-2-32 мм из </w:t>
      </w:r>
      <w:proofErr w:type="gramStart"/>
      <w:r w:rsidRPr="00402B68">
        <w:rPr>
          <w:sz w:val="24"/>
          <w:szCs w:val="24"/>
        </w:rPr>
        <w:t>металл-полимерных</w:t>
      </w:r>
      <w:proofErr w:type="gramEnd"/>
      <w:r w:rsidRPr="00402B68">
        <w:rPr>
          <w:sz w:val="24"/>
          <w:szCs w:val="24"/>
        </w:rPr>
        <w:t xml:space="preserve"> труб в существующий водовод, с откачкой воды, без стоимости вентиля (в летний период 4665,72 руб., в зимний период – 4790,8 руб.). Пунктом 23 Прейскурант на летний период  предусмотрена услуга присоединения канализационной трубы в колодце без стоимости материала (в размере 1332,22 руб.). Стоимость оказания подобных услуг в зимний период не утверждена. При этом все представленные локальные сметные расчеты, согласно дате в грифе «утверждаю» составлены в 2014 году.</w:t>
      </w:r>
    </w:p>
    <w:p w:rsidR="00402B68" w:rsidRPr="00402B68" w:rsidRDefault="00402B68" w:rsidP="00402B68">
      <w:pPr>
        <w:autoSpaceDE w:val="0"/>
        <w:autoSpaceDN w:val="0"/>
        <w:adjustRightInd w:val="0"/>
        <w:ind w:firstLine="540"/>
        <w:jc w:val="both"/>
        <w:rPr>
          <w:sz w:val="24"/>
          <w:szCs w:val="24"/>
        </w:rPr>
      </w:pPr>
      <w:r w:rsidRPr="00402B68">
        <w:rPr>
          <w:sz w:val="24"/>
          <w:szCs w:val="24"/>
        </w:rPr>
        <w:t>В соответствии с пояснениями представителя ООО «</w:t>
      </w:r>
      <w:proofErr w:type="spellStart"/>
      <w:r w:rsidRPr="00402B68">
        <w:rPr>
          <w:sz w:val="24"/>
          <w:szCs w:val="24"/>
        </w:rPr>
        <w:t>Ульяновскоблводоканал</w:t>
      </w:r>
      <w:proofErr w:type="spellEnd"/>
      <w:r w:rsidRPr="00402B68">
        <w:rPr>
          <w:sz w:val="24"/>
          <w:szCs w:val="24"/>
        </w:rPr>
        <w:t>», стоимость данных услуг неизменна, и не зависит от того на сетях общества или частных сетях они оказываются.</w:t>
      </w:r>
    </w:p>
    <w:p w:rsidR="00402B68" w:rsidRPr="00402B68" w:rsidRDefault="00402B68" w:rsidP="00402B68">
      <w:pPr>
        <w:ind w:firstLine="567"/>
        <w:jc w:val="both"/>
        <w:rPr>
          <w:sz w:val="24"/>
          <w:szCs w:val="24"/>
        </w:rPr>
      </w:pPr>
      <w:r w:rsidRPr="00402B68">
        <w:rPr>
          <w:sz w:val="24"/>
          <w:szCs w:val="24"/>
        </w:rPr>
        <w:t>Установление тарифов и надбавок осуществляется органами регулирования в соответствии с общими принципами регулирования тарифов и надбавок, предусмотренными Федеральным законом от 30.12.2004 № 210-ФЗ «Об основах регулирования тарифов организаций коммунального комплекса».</w:t>
      </w:r>
    </w:p>
    <w:p w:rsidR="00402B68" w:rsidRPr="00402B68" w:rsidRDefault="00402B68" w:rsidP="00402B68">
      <w:pPr>
        <w:ind w:firstLine="567"/>
        <w:jc w:val="both"/>
        <w:rPr>
          <w:sz w:val="24"/>
          <w:szCs w:val="24"/>
        </w:rPr>
      </w:pPr>
      <w:r w:rsidRPr="00402B68">
        <w:rPr>
          <w:sz w:val="24"/>
          <w:szCs w:val="24"/>
        </w:rPr>
        <w:t>В соответствии с п.5 ч.2 ст. 31 Федеральный закон от 07.12.2011 N 416-ФЗ "О водоснабжении и водоотведении" регулированию подлежит тариф на подключение (технологическое присоединение) к централизованной системе холодного водоснабжения.</w:t>
      </w:r>
    </w:p>
    <w:p w:rsidR="00402B68" w:rsidRPr="00402B68" w:rsidRDefault="00402B68" w:rsidP="00402B68">
      <w:pPr>
        <w:autoSpaceDE w:val="0"/>
        <w:autoSpaceDN w:val="0"/>
        <w:adjustRightInd w:val="0"/>
        <w:ind w:firstLine="540"/>
        <w:jc w:val="both"/>
        <w:rPr>
          <w:sz w:val="24"/>
          <w:szCs w:val="24"/>
        </w:rPr>
      </w:pPr>
      <w:r w:rsidRPr="00402B68">
        <w:rPr>
          <w:sz w:val="24"/>
          <w:szCs w:val="24"/>
        </w:rPr>
        <w:t>Из ответа на запрос Департамента по регулированию цен и тарифов Министерства развития конкуренции и экономики Ульяновской области следует, что по состоянию на 06.02.2017, тариф на подключение к сетям холодного водоснабжения для ООО «</w:t>
      </w:r>
      <w:proofErr w:type="spellStart"/>
      <w:r w:rsidRPr="00402B68">
        <w:rPr>
          <w:sz w:val="24"/>
          <w:szCs w:val="24"/>
        </w:rPr>
        <w:t>Ульяновскоблводоканал</w:t>
      </w:r>
      <w:proofErr w:type="spellEnd"/>
      <w:r w:rsidRPr="00402B68">
        <w:rPr>
          <w:sz w:val="24"/>
          <w:szCs w:val="24"/>
        </w:rPr>
        <w:t>» не установлен. Предприятие с соответствующим заявлением не обращалось.</w:t>
      </w:r>
    </w:p>
    <w:p w:rsidR="00402B68" w:rsidRPr="00402B68" w:rsidRDefault="00402B68" w:rsidP="00402B68">
      <w:pPr>
        <w:autoSpaceDE w:val="0"/>
        <w:autoSpaceDN w:val="0"/>
        <w:adjustRightInd w:val="0"/>
        <w:ind w:firstLine="540"/>
        <w:jc w:val="both"/>
        <w:rPr>
          <w:sz w:val="24"/>
          <w:szCs w:val="24"/>
        </w:rPr>
      </w:pPr>
      <w:r w:rsidRPr="00402B68">
        <w:rPr>
          <w:sz w:val="24"/>
          <w:szCs w:val="24"/>
        </w:rPr>
        <w:t>В соответствии с п. 81 Основ ценообразования в сфере водоснабжения и водоотведения, утвержденных Постановлением Правительства Российской Федерации от 13.05.2016 № 406 «О государственном регулировании тарифов в сфере водоснабжения и водоотведения» (дале</w:t>
      </w:r>
      <w:proofErr w:type="gramStart"/>
      <w:r w:rsidRPr="00402B68">
        <w:rPr>
          <w:sz w:val="24"/>
          <w:szCs w:val="24"/>
        </w:rPr>
        <w:t>е-</w:t>
      </w:r>
      <w:proofErr w:type="gramEnd"/>
      <w:r w:rsidRPr="00402B68">
        <w:rPr>
          <w:sz w:val="24"/>
          <w:szCs w:val="24"/>
        </w:rPr>
        <w:t xml:space="preserve"> Основы ценообразования)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к централизованной системе водоснабжения и (или) водоотведения (далее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Основами ценообразования.</w:t>
      </w:r>
    </w:p>
    <w:p w:rsidR="00402B68" w:rsidRPr="00402B68" w:rsidRDefault="00402B68" w:rsidP="00402B68">
      <w:pPr>
        <w:autoSpaceDE w:val="0"/>
        <w:autoSpaceDN w:val="0"/>
        <w:adjustRightInd w:val="0"/>
        <w:ind w:firstLine="540"/>
        <w:jc w:val="both"/>
        <w:rPr>
          <w:sz w:val="24"/>
          <w:szCs w:val="24"/>
        </w:rPr>
      </w:pPr>
      <w:r w:rsidRPr="00402B68">
        <w:rPr>
          <w:sz w:val="24"/>
          <w:szCs w:val="24"/>
        </w:rPr>
        <w:t>Размер платы за подключение рассчитывается организацией, осуществляющей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402B68" w:rsidRPr="00402B68" w:rsidRDefault="00402B68" w:rsidP="00402B68">
      <w:pPr>
        <w:autoSpaceDE w:val="0"/>
        <w:autoSpaceDN w:val="0"/>
        <w:adjustRightInd w:val="0"/>
        <w:ind w:firstLine="540"/>
        <w:jc w:val="both"/>
        <w:rPr>
          <w:sz w:val="24"/>
          <w:szCs w:val="24"/>
        </w:rPr>
      </w:pPr>
      <w:r w:rsidRPr="00402B68">
        <w:rPr>
          <w:sz w:val="24"/>
          <w:szCs w:val="24"/>
        </w:rPr>
        <w:t xml:space="preserve">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сетей, и рассчитывается </w:t>
      </w:r>
      <w:r w:rsidRPr="00402B68">
        <w:rPr>
          <w:sz w:val="24"/>
          <w:szCs w:val="24"/>
        </w:rPr>
        <w:lastRenderedPageBreak/>
        <w:t>исходя из необходимости компенсации регулируемой организации следующих видов расходов:</w:t>
      </w:r>
    </w:p>
    <w:p w:rsidR="00402B68" w:rsidRPr="00402B68" w:rsidRDefault="00402B68" w:rsidP="00402B68">
      <w:pPr>
        <w:autoSpaceDE w:val="0"/>
        <w:autoSpaceDN w:val="0"/>
        <w:adjustRightInd w:val="0"/>
        <w:ind w:firstLine="540"/>
        <w:jc w:val="both"/>
        <w:rPr>
          <w:sz w:val="24"/>
          <w:szCs w:val="24"/>
        </w:rPr>
      </w:pPr>
      <w:r w:rsidRPr="00402B68">
        <w:rPr>
          <w:sz w:val="24"/>
          <w:szCs w:val="24"/>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402B68" w:rsidRPr="00402B68" w:rsidRDefault="00402B68" w:rsidP="00402B68">
      <w:pPr>
        <w:autoSpaceDE w:val="0"/>
        <w:autoSpaceDN w:val="0"/>
        <w:adjustRightInd w:val="0"/>
        <w:ind w:firstLine="540"/>
        <w:jc w:val="both"/>
        <w:rPr>
          <w:sz w:val="24"/>
          <w:szCs w:val="24"/>
        </w:rPr>
      </w:pPr>
      <w:r w:rsidRPr="00402B68">
        <w:rPr>
          <w:sz w:val="24"/>
          <w:szCs w:val="24"/>
        </w:rPr>
        <w:t>б) налог на прибыль.</w:t>
      </w:r>
    </w:p>
    <w:p w:rsidR="00402B68" w:rsidRPr="00402B68" w:rsidRDefault="00402B68" w:rsidP="00402B68">
      <w:pPr>
        <w:autoSpaceDE w:val="0"/>
        <w:autoSpaceDN w:val="0"/>
        <w:adjustRightInd w:val="0"/>
        <w:ind w:firstLine="540"/>
        <w:jc w:val="both"/>
        <w:rPr>
          <w:sz w:val="24"/>
          <w:szCs w:val="24"/>
        </w:rPr>
      </w:pPr>
      <w:r w:rsidRPr="00402B68">
        <w:rPr>
          <w:sz w:val="24"/>
          <w:szCs w:val="24"/>
        </w:rPr>
        <w:t>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бюджетной системы Российской Федерации), кроме платы за подключение.</w:t>
      </w:r>
    </w:p>
    <w:p w:rsidR="00402B68" w:rsidRPr="00402B68" w:rsidRDefault="00402B68" w:rsidP="00402B68">
      <w:pPr>
        <w:autoSpaceDE w:val="0"/>
        <w:autoSpaceDN w:val="0"/>
        <w:adjustRightInd w:val="0"/>
        <w:ind w:firstLine="540"/>
        <w:jc w:val="both"/>
        <w:rPr>
          <w:sz w:val="24"/>
          <w:szCs w:val="24"/>
        </w:rPr>
      </w:pPr>
      <w:r w:rsidRPr="00402B68">
        <w:rPr>
          <w:sz w:val="24"/>
          <w:szCs w:val="24"/>
        </w:rPr>
        <w:t>Согласно пункту 14 статьи 18 Закона «О водоснабжении»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 (за исключением платы за подключение).</w:t>
      </w:r>
    </w:p>
    <w:p w:rsidR="00402B68" w:rsidRPr="00402B68" w:rsidRDefault="00402B68" w:rsidP="00402B68">
      <w:pPr>
        <w:tabs>
          <w:tab w:val="left" w:pos="6570"/>
          <w:tab w:val="left" w:pos="7515"/>
        </w:tabs>
        <w:autoSpaceDE w:val="0"/>
        <w:autoSpaceDN w:val="0"/>
        <w:adjustRightInd w:val="0"/>
        <w:ind w:firstLine="540"/>
        <w:jc w:val="both"/>
        <w:rPr>
          <w:sz w:val="24"/>
          <w:szCs w:val="24"/>
        </w:rPr>
      </w:pPr>
      <w:r w:rsidRPr="00402B68">
        <w:rPr>
          <w:sz w:val="24"/>
          <w:szCs w:val="24"/>
        </w:rPr>
        <w:t xml:space="preserve">Согласно ТУ на проектирование водоснабжения и водоотведения </w:t>
      </w:r>
      <w:r w:rsidR="006074AC">
        <w:rPr>
          <w:sz w:val="24"/>
          <w:szCs w:val="24"/>
        </w:rPr>
        <w:t xml:space="preserve">проанализированных объектов </w:t>
      </w:r>
      <w:r w:rsidRPr="00402B68">
        <w:rPr>
          <w:sz w:val="24"/>
          <w:szCs w:val="24"/>
        </w:rPr>
        <w:t>врезку водопроводных вводов производит ООО «</w:t>
      </w:r>
      <w:proofErr w:type="spellStart"/>
      <w:r w:rsidRPr="00402B68">
        <w:rPr>
          <w:sz w:val="24"/>
          <w:szCs w:val="24"/>
        </w:rPr>
        <w:t>Ульяновскоблводоканал</w:t>
      </w:r>
      <w:proofErr w:type="spellEnd"/>
      <w:r w:rsidRPr="00402B68">
        <w:rPr>
          <w:sz w:val="24"/>
          <w:szCs w:val="24"/>
        </w:rPr>
        <w:t>» за счет абонента после заключения договора на водоснабжение и водоотведение в отделе сбыта ООО «</w:t>
      </w:r>
      <w:proofErr w:type="spellStart"/>
      <w:r w:rsidRPr="00402B68">
        <w:rPr>
          <w:sz w:val="24"/>
          <w:szCs w:val="24"/>
        </w:rPr>
        <w:t>Ульяновскоблводоканал</w:t>
      </w:r>
      <w:proofErr w:type="spellEnd"/>
      <w:r w:rsidRPr="00402B68">
        <w:rPr>
          <w:sz w:val="24"/>
          <w:szCs w:val="24"/>
        </w:rPr>
        <w:t xml:space="preserve">». </w:t>
      </w:r>
    </w:p>
    <w:p w:rsidR="00402B68" w:rsidRPr="00402B68" w:rsidRDefault="00402B68" w:rsidP="00402B68">
      <w:pPr>
        <w:tabs>
          <w:tab w:val="left" w:pos="6570"/>
          <w:tab w:val="left" w:pos="7515"/>
        </w:tabs>
        <w:autoSpaceDE w:val="0"/>
        <w:autoSpaceDN w:val="0"/>
        <w:adjustRightInd w:val="0"/>
        <w:ind w:firstLine="540"/>
        <w:jc w:val="both"/>
        <w:rPr>
          <w:sz w:val="24"/>
          <w:szCs w:val="24"/>
        </w:rPr>
      </w:pPr>
      <w:r w:rsidRPr="00402B68">
        <w:rPr>
          <w:sz w:val="24"/>
          <w:szCs w:val="24"/>
        </w:rPr>
        <w:t>Таким образом, услуги по врезке, оказываемые ООО «</w:t>
      </w:r>
      <w:proofErr w:type="spellStart"/>
      <w:r w:rsidRPr="00402B68">
        <w:rPr>
          <w:sz w:val="24"/>
          <w:szCs w:val="24"/>
        </w:rPr>
        <w:t>Ульяновскоблводоканал</w:t>
      </w:r>
      <w:proofErr w:type="spellEnd"/>
      <w:r w:rsidRPr="00402B68">
        <w:rPr>
          <w:sz w:val="24"/>
          <w:szCs w:val="24"/>
        </w:rPr>
        <w:t>» на собственных сетях, являются работами, осуществляемыми в точке подключения, соответственно, расходы на врезку (подключение) в собственных сетях должны быть учтены в плате за подключение к системе водоснабжения/водоотведения.</w:t>
      </w:r>
      <w:r w:rsidRPr="00402B68">
        <w:rPr>
          <w:sz w:val="24"/>
          <w:szCs w:val="24"/>
        </w:rPr>
        <w:tab/>
      </w:r>
    </w:p>
    <w:p w:rsidR="00402B68" w:rsidRDefault="00402B68" w:rsidP="00402B68">
      <w:pPr>
        <w:ind w:firstLine="709"/>
        <w:jc w:val="both"/>
        <w:rPr>
          <w:sz w:val="24"/>
          <w:szCs w:val="24"/>
        </w:rPr>
      </w:pPr>
    </w:p>
    <w:p w:rsidR="0065091D" w:rsidRPr="009C00CE" w:rsidRDefault="00E11C21" w:rsidP="00402B68">
      <w:pPr>
        <w:ind w:firstLine="709"/>
        <w:jc w:val="both"/>
        <w:rPr>
          <w:color w:val="000000"/>
          <w:sz w:val="24"/>
          <w:szCs w:val="24"/>
          <w:shd w:val="clear" w:color="auto" w:fill="FFFFFF"/>
        </w:rPr>
      </w:pPr>
      <w:r>
        <w:rPr>
          <w:color w:val="000000"/>
          <w:sz w:val="24"/>
          <w:szCs w:val="24"/>
          <w:shd w:val="clear" w:color="auto" w:fill="FFFFFF"/>
        </w:rPr>
        <w:t>В 2017 году проведена большая работа по анализу деятельности торговых сетей. Проведено 17 документальных проверок на предмет соответствия заключаемых договоров требованиям Закона «О торговле, а также соблюдения установленных законом ограничений.</w:t>
      </w:r>
      <w:r w:rsidR="00D86564" w:rsidRPr="00D86564">
        <w:rPr>
          <w:color w:val="000000"/>
          <w:sz w:val="24"/>
          <w:szCs w:val="24"/>
          <w:shd w:val="clear" w:color="auto" w:fill="FFFFFF"/>
        </w:rPr>
        <w:t xml:space="preserve"> </w:t>
      </w:r>
      <w:r w:rsidR="0065091D" w:rsidRPr="009C00CE">
        <w:rPr>
          <w:color w:val="000000"/>
          <w:sz w:val="24"/>
          <w:szCs w:val="24"/>
          <w:shd w:val="clear" w:color="auto" w:fill="FFFFFF"/>
        </w:rPr>
        <w:t>По результатам проверок по поручению Правительства РФ о соблюдении законодательства о торговле Ульяновским УФАС России по ст. 14.41 КоАП РФ оштрафован</w:t>
      </w:r>
      <w:r w:rsidR="00D86564">
        <w:rPr>
          <w:color w:val="000000"/>
          <w:sz w:val="24"/>
          <w:szCs w:val="24"/>
          <w:shd w:val="clear" w:color="auto" w:fill="FFFFFF"/>
        </w:rPr>
        <w:t xml:space="preserve">о две </w:t>
      </w:r>
      <w:r w:rsidR="0065091D" w:rsidRPr="009C00CE">
        <w:rPr>
          <w:color w:val="000000"/>
          <w:sz w:val="24"/>
          <w:szCs w:val="24"/>
          <w:shd w:val="clear" w:color="auto" w:fill="FFFFFF"/>
        </w:rPr>
        <w:t xml:space="preserve"> торговы</w:t>
      </w:r>
      <w:r w:rsidR="00D86564">
        <w:rPr>
          <w:color w:val="000000"/>
          <w:sz w:val="24"/>
          <w:szCs w:val="24"/>
          <w:shd w:val="clear" w:color="auto" w:fill="FFFFFF"/>
        </w:rPr>
        <w:t>е</w:t>
      </w:r>
      <w:r w:rsidR="0065091D" w:rsidRPr="009C00CE">
        <w:rPr>
          <w:color w:val="000000"/>
          <w:sz w:val="24"/>
          <w:szCs w:val="24"/>
          <w:shd w:val="clear" w:color="auto" w:fill="FFFFFF"/>
        </w:rPr>
        <w:t xml:space="preserve"> организаци</w:t>
      </w:r>
      <w:r w:rsidR="00D86564">
        <w:rPr>
          <w:color w:val="000000"/>
          <w:sz w:val="24"/>
          <w:szCs w:val="24"/>
          <w:shd w:val="clear" w:color="auto" w:fill="FFFFFF"/>
        </w:rPr>
        <w:t>и</w:t>
      </w:r>
      <w:r w:rsidR="0065091D" w:rsidRPr="009C00CE">
        <w:rPr>
          <w:color w:val="000000"/>
          <w:sz w:val="24"/>
          <w:szCs w:val="24"/>
          <w:shd w:val="clear" w:color="auto" w:fill="FFFFFF"/>
        </w:rPr>
        <w:t xml:space="preserve"> на 300 000 рублей</w:t>
      </w:r>
      <w:r w:rsidR="00D86564">
        <w:rPr>
          <w:color w:val="000000"/>
          <w:sz w:val="24"/>
          <w:szCs w:val="24"/>
          <w:shd w:val="clear" w:color="auto" w:fill="FFFFFF"/>
        </w:rPr>
        <w:t xml:space="preserve"> каждая</w:t>
      </w:r>
      <w:r w:rsidR="0065091D" w:rsidRPr="009C00CE">
        <w:rPr>
          <w:color w:val="000000"/>
          <w:sz w:val="24"/>
          <w:szCs w:val="24"/>
          <w:shd w:val="clear" w:color="auto" w:fill="FFFFFF"/>
        </w:rPr>
        <w:t>. Штраф</w:t>
      </w:r>
      <w:r w:rsidR="00D86564">
        <w:rPr>
          <w:color w:val="000000"/>
          <w:sz w:val="24"/>
          <w:szCs w:val="24"/>
          <w:shd w:val="clear" w:color="auto" w:fill="FFFFFF"/>
        </w:rPr>
        <w:t>ы</w:t>
      </w:r>
      <w:r w:rsidR="0065091D" w:rsidRPr="009C00CE">
        <w:rPr>
          <w:color w:val="000000"/>
          <w:sz w:val="24"/>
          <w:szCs w:val="24"/>
          <w:shd w:val="clear" w:color="auto" w:fill="FFFFFF"/>
        </w:rPr>
        <w:t xml:space="preserve"> оплачен</w:t>
      </w:r>
      <w:r w:rsidR="00D86564">
        <w:rPr>
          <w:color w:val="000000"/>
          <w:sz w:val="24"/>
          <w:szCs w:val="24"/>
          <w:shd w:val="clear" w:color="auto" w:fill="FFFFFF"/>
        </w:rPr>
        <w:t>ы</w:t>
      </w:r>
      <w:r w:rsidR="0065091D" w:rsidRPr="009C00CE">
        <w:rPr>
          <w:color w:val="000000"/>
          <w:sz w:val="24"/>
          <w:szCs w:val="24"/>
          <w:shd w:val="clear" w:color="auto" w:fill="FFFFFF"/>
        </w:rPr>
        <w:t xml:space="preserve"> без судебных разбирательств.</w:t>
      </w:r>
    </w:p>
    <w:p w:rsidR="00E11C21" w:rsidRDefault="00E11C21" w:rsidP="0065091D">
      <w:pPr>
        <w:pStyle w:val="a3"/>
        <w:tabs>
          <w:tab w:val="left" w:pos="9921"/>
        </w:tabs>
        <w:ind w:left="0" w:right="-58" w:firstLine="709"/>
        <w:jc w:val="both"/>
        <w:rPr>
          <w:sz w:val="24"/>
          <w:szCs w:val="24"/>
        </w:rPr>
      </w:pPr>
    </w:p>
    <w:p w:rsidR="00402B68" w:rsidRDefault="00402B68" w:rsidP="0065091D">
      <w:pPr>
        <w:pStyle w:val="a3"/>
        <w:tabs>
          <w:tab w:val="left" w:pos="9921"/>
        </w:tabs>
        <w:ind w:left="0" w:right="-58" w:firstLine="709"/>
        <w:jc w:val="both"/>
        <w:rPr>
          <w:sz w:val="24"/>
          <w:szCs w:val="24"/>
        </w:rPr>
      </w:pPr>
      <w:r>
        <w:rPr>
          <w:sz w:val="24"/>
          <w:szCs w:val="24"/>
        </w:rPr>
        <w:t xml:space="preserve">Из числа выданных предупреждений необходимо остановиться </w:t>
      </w:r>
      <w:proofErr w:type="gramStart"/>
      <w:r>
        <w:rPr>
          <w:sz w:val="24"/>
          <w:szCs w:val="24"/>
        </w:rPr>
        <w:t>на</w:t>
      </w:r>
      <w:proofErr w:type="gramEnd"/>
      <w:r>
        <w:rPr>
          <w:sz w:val="24"/>
          <w:szCs w:val="24"/>
        </w:rPr>
        <w:t xml:space="preserve"> следующих</w:t>
      </w:r>
      <w:r w:rsidR="006074AC">
        <w:rPr>
          <w:sz w:val="24"/>
          <w:szCs w:val="24"/>
        </w:rPr>
        <w:t>:</w:t>
      </w:r>
    </w:p>
    <w:p w:rsidR="006074AC" w:rsidRDefault="006074AC" w:rsidP="006074AC">
      <w:pPr>
        <w:autoSpaceDE w:val="0"/>
        <w:autoSpaceDN w:val="0"/>
        <w:adjustRightInd w:val="0"/>
        <w:ind w:firstLine="709"/>
        <w:jc w:val="both"/>
        <w:rPr>
          <w:sz w:val="24"/>
          <w:szCs w:val="24"/>
        </w:rPr>
      </w:pPr>
    </w:p>
    <w:p w:rsidR="006074AC" w:rsidRDefault="006074AC" w:rsidP="006074AC">
      <w:pPr>
        <w:autoSpaceDE w:val="0"/>
        <w:autoSpaceDN w:val="0"/>
        <w:adjustRightInd w:val="0"/>
        <w:ind w:firstLine="709"/>
        <w:jc w:val="both"/>
        <w:rPr>
          <w:sz w:val="24"/>
          <w:szCs w:val="24"/>
        </w:rPr>
      </w:pPr>
      <w:proofErr w:type="gramStart"/>
      <w:r>
        <w:rPr>
          <w:sz w:val="24"/>
          <w:szCs w:val="24"/>
        </w:rPr>
        <w:t>-</w:t>
      </w:r>
      <w:r w:rsidRPr="006074AC">
        <w:rPr>
          <w:rFonts w:eastAsiaTheme="minorHAnsi"/>
          <w:color w:val="000000" w:themeColor="text1"/>
          <w:sz w:val="24"/>
          <w:szCs w:val="24"/>
          <w:lang w:eastAsia="en-US"/>
        </w:rPr>
        <w:t xml:space="preserve">    </w:t>
      </w:r>
      <w:r>
        <w:rPr>
          <w:rFonts w:eastAsiaTheme="minorHAnsi"/>
          <w:color w:val="000000" w:themeColor="text1"/>
          <w:sz w:val="24"/>
          <w:szCs w:val="24"/>
          <w:lang w:eastAsia="en-US"/>
        </w:rPr>
        <w:t>в</w:t>
      </w:r>
      <w:r w:rsidRPr="006074AC">
        <w:rPr>
          <w:rFonts w:eastAsiaTheme="minorHAnsi"/>
          <w:sz w:val="24"/>
          <w:szCs w:val="24"/>
          <w:lang w:eastAsia="en-US"/>
        </w:rPr>
        <w:t xml:space="preserve"> связи с наличием в действиях (бездействии) </w:t>
      </w:r>
      <w:r w:rsidRPr="006074AC">
        <w:rPr>
          <w:sz w:val="24"/>
          <w:szCs w:val="24"/>
        </w:rPr>
        <w:t>ООО «Газпром газораспределение Ульяновск»</w:t>
      </w:r>
      <w:r w:rsidRPr="006074AC">
        <w:rPr>
          <w:rFonts w:eastAsiaTheme="minorHAnsi"/>
          <w:sz w:val="24"/>
          <w:szCs w:val="24"/>
          <w:lang w:eastAsia="en-US"/>
        </w:rPr>
        <w:t xml:space="preserve">, выразившихся в отказе от заключения договора на </w:t>
      </w:r>
      <w:r w:rsidRPr="006074AC">
        <w:rPr>
          <w:sz w:val="24"/>
          <w:szCs w:val="24"/>
        </w:rPr>
        <w:t>выполнение работ (оказание услуг) по техническому обслуживанию и ремонту внутридомового газового оборудования,</w:t>
      </w:r>
      <w:r>
        <w:rPr>
          <w:sz w:val="24"/>
          <w:szCs w:val="24"/>
        </w:rPr>
        <w:t xml:space="preserve"> с </w:t>
      </w:r>
      <w:r w:rsidRPr="006074AC">
        <w:rPr>
          <w:sz w:val="24"/>
          <w:szCs w:val="24"/>
        </w:rPr>
        <w:t xml:space="preserve">ООО «ГУЖФ» Обособленное подразделение «Пензенский» (далее – ООО «ГУЖФ») </w:t>
      </w:r>
      <w:r w:rsidRPr="006074AC">
        <w:rPr>
          <w:rFonts w:eastAsiaTheme="minorHAnsi"/>
          <w:sz w:val="24"/>
          <w:szCs w:val="24"/>
          <w:lang w:eastAsia="en-US"/>
        </w:rPr>
        <w:t xml:space="preserve">признаков нарушения антимонопольного законодательства, предусмотренных </w:t>
      </w:r>
      <w:r w:rsidRPr="006074AC">
        <w:rPr>
          <w:sz w:val="24"/>
          <w:szCs w:val="24"/>
        </w:rPr>
        <w:t xml:space="preserve">п. 5 ч. 1 ст. 10 </w:t>
      </w:r>
      <w:r w:rsidRPr="006074AC">
        <w:rPr>
          <w:rFonts w:eastAsiaTheme="minorHAnsi"/>
          <w:sz w:val="24"/>
          <w:szCs w:val="24"/>
          <w:lang w:eastAsia="en-US"/>
        </w:rPr>
        <w:t xml:space="preserve">Федерального закона от 26.07.2006 N 135-ФЗ "О защите конкуренции", </w:t>
      </w:r>
      <w:r>
        <w:rPr>
          <w:rFonts w:eastAsiaTheme="minorHAnsi"/>
          <w:sz w:val="24"/>
          <w:szCs w:val="24"/>
          <w:lang w:eastAsia="en-US"/>
        </w:rPr>
        <w:t>управление</w:t>
      </w:r>
      <w:proofErr w:type="gramEnd"/>
      <w:r>
        <w:rPr>
          <w:rFonts w:eastAsiaTheme="minorHAnsi"/>
          <w:sz w:val="24"/>
          <w:szCs w:val="24"/>
          <w:lang w:eastAsia="en-US"/>
        </w:rPr>
        <w:t xml:space="preserve"> </w:t>
      </w:r>
      <w:r w:rsidRPr="006074AC">
        <w:rPr>
          <w:rFonts w:eastAsiaTheme="minorHAnsi"/>
          <w:sz w:val="24"/>
          <w:szCs w:val="24"/>
          <w:lang w:eastAsia="en-US"/>
        </w:rPr>
        <w:t>предупре</w:t>
      </w:r>
      <w:r>
        <w:rPr>
          <w:rFonts w:eastAsiaTheme="minorHAnsi"/>
          <w:sz w:val="24"/>
          <w:szCs w:val="24"/>
          <w:lang w:eastAsia="en-US"/>
        </w:rPr>
        <w:t>дило</w:t>
      </w:r>
      <w:r w:rsidRPr="006074AC">
        <w:rPr>
          <w:rFonts w:eastAsiaTheme="minorHAnsi"/>
          <w:sz w:val="24"/>
          <w:szCs w:val="24"/>
          <w:lang w:eastAsia="en-US"/>
        </w:rPr>
        <w:t xml:space="preserve"> о необходимости прекращений указанных действий (бездействия) путем направления</w:t>
      </w:r>
      <w:r w:rsidRPr="006074AC">
        <w:rPr>
          <w:sz w:val="24"/>
          <w:szCs w:val="24"/>
        </w:rPr>
        <w:t xml:space="preserve"> ООО «ГУЖФ» Обособленное подразделение «Пензенский» оферты договора на ТО ВДГО</w:t>
      </w:r>
      <w:r>
        <w:rPr>
          <w:sz w:val="24"/>
          <w:szCs w:val="24"/>
        </w:rPr>
        <w:t>.</w:t>
      </w:r>
    </w:p>
    <w:p w:rsidR="006074AC" w:rsidRPr="006074AC" w:rsidRDefault="006074AC" w:rsidP="006074AC">
      <w:pPr>
        <w:autoSpaceDE w:val="0"/>
        <w:autoSpaceDN w:val="0"/>
        <w:adjustRightInd w:val="0"/>
        <w:ind w:firstLine="540"/>
        <w:jc w:val="both"/>
        <w:rPr>
          <w:rFonts w:eastAsiaTheme="minorHAnsi"/>
          <w:sz w:val="24"/>
          <w:szCs w:val="24"/>
          <w:lang w:eastAsia="en-US"/>
        </w:rPr>
      </w:pPr>
      <w:proofErr w:type="gramStart"/>
      <w:r w:rsidRPr="006074AC">
        <w:rPr>
          <w:rFonts w:eastAsiaTheme="minorHAnsi"/>
          <w:sz w:val="24"/>
          <w:szCs w:val="24"/>
          <w:lang w:eastAsia="en-US"/>
        </w:rPr>
        <w:t xml:space="preserve">Согласно п. 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N 410 (далее – Правила № 410), </w:t>
      </w:r>
      <w:r w:rsidRPr="006074AC">
        <w:rPr>
          <w:rFonts w:eastAsiaTheme="minorHAnsi"/>
          <w:sz w:val="24"/>
          <w:szCs w:val="24"/>
          <w:u w:val="single"/>
          <w:lang w:eastAsia="en-US"/>
        </w:rPr>
        <w:t>техническое обслуживание внутридомового и (или) внутриквартирного газового оборудования</w:t>
      </w:r>
      <w:r w:rsidRPr="006074AC">
        <w:rPr>
          <w:rFonts w:eastAsiaTheme="minorHAnsi"/>
          <w:sz w:val="24"/>
          <w:szCs w:val="24"/>
          <w:lang w:eastAsia="en-US"/>
        </w:rPr>
        <w:t xml:space="preserve"> - работы и услуги по поддержанию внутридомового и (или) внутриквартирного газового оборудования в техническом состоянии, соответствующем предъявляемым</w:t>
      </w:r>
      <w:proofErr w:type="gramEnd"/>
      <w:r w:rsidRPr="006074AC">
        <w:rPr>
          <w:rFonts w:eastAsiaTheme="minorHAnsi"/>
          <w:sz w:val="24"/>
          <w:szCs w:val="24"/>
          <w:lang w:eastAsia="en-US"/>
        </w:rPr>
        <w:t xml:space="preserve"> к нему нормативным требованиям. </w:t>
      </w:r>
      <w:r w:rsidRPr="006074AC">
        <w:rPr>
          <w:rFonts w:eastAsiaTheme="minorHAnsi"/>
          <w:sz w:val="24"/>
          <w:szCs w:val="24"/>
          <w:u w:val="single"/>
          <w:lang w:eastAsia="en-US"/>
        </w:rPr>
        <w:t>Ремонт внутридомового и (или) внутриквартирного газового оборудования</w:t>
      </w:r>
      <w:r w:rsidRPr="006074AC">
        <w:rPr>
          <w:rFonts w:eastAsiaTheme="minorHAnsi"/>
          <w:sz w:val="24"/>
          <w:szCs w:val="24"/>
          <w:lang w:eastAsia="en-US"/>
        </w:rPr>
        <w:t xml:space="preserve"> - работы по восстановлению исправности внутридомового и (или) внутриквартирного газового оборудования или его составных частей. </w:t>
      </w:r>
      <w:proofErr w:type="gramStart"/>
      <w:r w:rsidRPr="006074AC">
        <w:rPr>
          <w:rFonts w:eastAsiaTheme="minorHAnsi"/>
          <w:sz w:val="24"/>
          <w:szCs w:val="24"/>
          <w:u w:val="single"/>
          <w:lang w:eastAsia="en-US"/>
        </w:rPr>
        <w:t>Специализированная организация</w:t>
      </w:r>
      <w:r w:rsidRPr="006074AC">
        <w:rPr>
          <w:rFonts w:eastAsiaTheme="minorHAnsi"/>
          <w:sz w:val="24"/>
          <w:szCs w:val="24"/>
          <w:lang w:eastAsia="en-US"/>
        </w:rPr>
        <w:t xml:space="preserve"> - газораспределительная организация, </w:t>
      </w:r>
      <w:r w:rsidRPr="006074AC">
        <w:rPr>
          <w:rFonts w:eastAsiaTheme="minorHAnsi"/>
          <w:sz w:val="24"/>
          <w:szCs w:val="24"/>
          <w:lang w:eastAsia="en-US"/>
        </w:rPr>
        <w:lastRenderedPageBreak/>
        <w:t>осуществляющая по договору о транспортировке газа с поставщиком газа транспортировку газа до места соединения сети газораспределения с газопроводом, являющимся элементом внутридомового газового оборудования, получившая в установленном порядке допуск к выполнению работ (оказанию услуг) по техническому обслуживанию и ремонту внутридомового и внутриквартирного газового оборудования и имеющая в своем составе аварийно-диспетчерскую службу.</w:t>
      </w:r>
      <w:proofErr w:type="gramEnd"/>
      <w:r w:rsidRPr="006074AC">
        <w:rPr>
          <w:rFonts w:eastAsiaTheme="minorHAnsi"/>
          <w:sz w:val="24"/>
          <w:szCs w:val="24"/>
          <w:lang w:eastAsia="en-US"/>
        </w:rPr>
        <w:t xml:space="preserve"> В </w:t>
      </w:r>
      <w:proofErr w:type="gramStart"/>
      <w:r w:rsidRPr="006074AC">
        <w:rPr>
          <w:rFonts w:eastAsiaTheme="minorHAnsi"/>
          <w:sz w:val="24"/>
          <w:szCs w:val="24"/>
          <w:lang w:eastAsia="en-US"/>
        </w:rPr>
        <w:t>случае</w:t>
      </w:r>
      <w:proofErr w:type="gramEnd"/>
      <w:r w:rsidRPr="006074AC">
        <w:rPr>
          <w:rFonts w:eastAsiaTheme="minorHAnsi"/>
          <w:sz w:val="24"/>
          <w:szCs w:val="24"/>
          <w:lang w:eastAsia="en-US"/>
        </w:rPr>
        <w:t xml:space="preserve"> когда в качестве топлива используется сжиженный газ, специализированной организацией, с которой может быть заключен договор на техническое обслуживание и ремонт внутридомового и внутриквартирного газового оборудования, может выступать любая газораспределительная организация, имеющая допуск к выполнению работ (оказанию услуг) по техническому обслуживанию и ремонту внутридомового и внутриквартирного газового оборудования и имеющая в своем составе аварийно-диспетчерскую службу.</w:t>
      </w:r>
    </w:p>
    <w:p w:rsidR="006074AC" w:rsidRPr="006074AC" w:rsidRDefault="006074AC" w:rsidP="006074AC">
      <w:pPr>
        <w:autoSpaceDE w:val="0"/>
        <w:autoSpaceDN w:val="0"/>
        <w:adjustRightInd w:val="0"/>
        <w:ind w:firstLine="540"/>
        <w:jc w:val="both"/>
        <w:rPr>
          <w:bCs/>
          <w:sz w:val="24"/>
          <w:szCs w:val="24"/>
        </w:rPr>
      </w:pPr>
      <w:r>
        <w:rPr>
          <w:rFonts w:eastAsiaTheme="minorHAnsi"/>
          <w:sz w:val="24"/>
          <w:szCs w:val="24"/>
          <w:lang w:eastAsia="en-US"/>
        </w:rPr>
        <w:t>При рассмотрении заявления было установлено доминирующее положение общества на рассматриваемом рынке в</w:t>
      </w:r>
      <w:r w:rsidRPr="006074AC">
        <w:rPr>
          <w:sz w:val="24"/>
          <w:szCs w:val="24"/>
        </w:rPr>
        <w:t xml:space="preserve"> географических границ</w:t>
      </w:r>
      <w:r>
        <w:rPr>
          <w:sz w:val="24"/>
          <w:szCs w:val="24"/>
        </w:rPr>
        <w:t>ах</w:t>
      </w:r>
      <w:r w:rsidRPr="006074AC">
        <w:rPr>
          <w:sz w:val="24"/>
          <w:szCs w:val="24"/>
        </w:rPr>
        <w:t xml:space="preserve"> </w:t>
      </w:r>
      <w:proofErr w:type="spellStart"/>
      <w:r w:rsidRPr="006074AC">
        <w:rPr>
          <w:sz w:val="24"/>
          <w:szCs w:val="24"/>
        </w:rPr>
        <w:t>Инзенского</w:t>
      </w:r>
      <w:proofErr w:type="spellEnd"/>
      <w:r w:rsidRPr="006074AC">
        <w:rPr>
          <w:sz w:val="24"/>
          <w:szCs w:val="24"/>
        </w:rPr>
        <w:t xml:space="preserve"> и </w:t>
      </w:r>
      <w:proofErr w:type="spellStart"/>
      <w:r w:rsidRPr="006074AC">
        <w:rPr>
          <w:sz w:val="24"/>
          <w:szCs w:val="24"/>
        </w:rPr>
        <w:t>Базарносызганского</w:t>
      </w:r>
      <w:proofErr w:type="spellEnd"/>
      <w:r w:rsidRPr="006074AC">
        <w:rPr>
          <w:sz w:val="24"/>
          <w:szCs w:val="24"/>
        </w:rPr>
        <w:t xml:space="preserve"> районов </w:t>
      </w:r>
      <w:r w:rsidRPr="006074AC">
        <w:rPr>
          <w:bCs/>
          <w:sz w:val="24"/>
          <w:szCs w:val="24"/>
        </w:rPr>
        <w:t>Ульяновской области.</w:t>
      </w:r>
    </w:p>
    <w:p w:rsidR="006074AC" w:rsidRPr="006074AC" w:rsidRDefault="006074AC" w:rsidP="006074AC">
      <w:pPr>
        <w:autoSpaceDE w:val="0"/>
        <w:autoSpaceDN w:val="0"/>
        <w:adjustRightInd w:val="0"/>
        <w:ind w:firstLine="709"/>
        <w:jc w:val="both"/>
        <w:rPr>
          <w:rFonts w:eastAsiaTheme="minorHAnsi"/>
          <w:sz w:val="24"/>
          <w:szCs w:val="24"/>
          <w:lang w:eastAsia="en-US"/>
        </w:rPr>
      </w:pPr>
      <w:proofErr w:type="gramStart"/>
      <w:r w:rsidRPr="006074AC">
        <w:rPr>
          <w:rFonts w:eastAsiaTheme="minorHAnsi"/>
          <w:sz w:val="24"/>
          <w:szCs w:val="24"/>
          <w:lang w:eastAsia="en-US"/>
        </w:rPr>
        <w:t>Из взаимосвязанного толкования Правил № 410 (п.24.</w:t>
      </w:r>
      <w:proofErr w:type="gramEnd"/>
      <w:r w:rsidRPr="006074AC">
        <w:rPr>
          <w:rFonts w:eastAsiaTheme="minorHAnsi"/>
          <w:sz w:val="24"/>
          <w:szCs w:val="24"/>
          <w:lang w:eastAsia="en-US"/>
        </w:rPr>
        <w:t xml:space="preserve"> Специализированная организация не вправе требовать от заявителя представления документов, не предусмотренных настоящими Правилами</w:t>
      </w:r>
      <w:bookmarkStart w:id="1" w:name="Par1"/>
      <w:bookmarkEnd w:id="1"/>
      <w:proofErr w:type="gramStart"/>
      <w:r w:rsidRPr="006074AC">
        <w:rPr>
          <w:rFonts w:eastAsiaTheme="minorHAnsi"/>
          <w:sz w:val="24"/>
          <w:szCs w:val="24"/>
          <w:lang w:eastAsia="en-US"/>
        </w:rPr>
        <w:t>.</w:t>
      </w:r>
      <w:proofErr w:type="gramEnd"/>
      <w:r w:rsidRPr="006074AC">
        <w:rPr>
          <w:rFonts w:eastAsiaTheme="minorHAnsi"/>
          <w:sz w:val="24"/>
          <w:szCs w:val="24"/>
          <w:lang w:eastAsia="en-US"/>
        </w:rPr>
        <w:t xml:space="preserve"> </w:t>
      </w:r>
      <w:proofErr w:type="gramStart"/>
      <w:r w:rsidRPr="006074AC">
        <w:rPr>
          <w:rFonts w:eastAsiaTheme="minorHAnsi"/>
          <w:sz w:val="24"/>
          <w:szCs w:val="24"/>
          <w:lang w:eastAsia="en-US"/>
        </w:rPr>
        <w:t>п</w:t>
      </w:r>
      <w:proofErr w:type="gramEnd"/>
      <w:r w:rsidRPr="006074AC">
        <w:rPr>
          <w:rFonts w:eastAsiaTheme="minorHAnsi"/>
          <w:sz w:val="24"/>
          <w:szCs w:val="24"/>
          <w:lang w:eastAsia="en-US"/>
        </w:rP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roofErr w:type="gramStart"/>
      <w:r w:rsidRPr="006074AC">
        <w:rPr>
          <w:rFonts w:eastAsiaTheme="minorHAnsi"/>
          <w:sz w:val="24"/>
          <w:szCs w:val="24"/>
          <w:lang w:eastAsia="en-US"/>
        </w:rPr>
        <w:t>.</w:t>
      </w:r>
      <w:proofErr w:type="gramEnd"/>
      <w:r w:rsidRPr="006074AC">
        <w:rPr>
          <w:rFonts w:eastAsiaTheme="minorHAnsi"/>
          <w:sz w:val="24"/>
          <w:szCs w:val="24"/>
          <w:lang w:eastAsia="en-US"/>
        </w:rPr>
        <w:t xml:space="preserve"> </w:t>
      </w:r>
      <w:proofErr w:type="gramStart"/>
      <w:r w:rsidRPr="006074AC">
        <w:rPr>
          <w:rFonts w:eastAsiaTheme="minorHAnsi"/>
          <w:sz w:val="24"/>
          <w:szCs w:val="24"/>
          <w:lang w:eastAsia="en-US"/>
        </w:rPr>
        <w:t>п</w:t>
      </w:r>
      <w:proofErr w:type="gramEnd"/>
      <w:r w:rsidRPr="006074AC">
        <w:rPr>
          <w:rFonts w:eastAsiaTheme="minorHAnsi"/>
          <w:sz w:val="24"/>
          <w:szCs w:val="24"/>
          <w:lang w:eastAsia="en-US"/>
        </w:rPr>
        <w:t xml:space="preserve">.28. </w:t>
      </w:r>
      <w:proofErr w:type="gramStart"/>
      <w:r w:rsidRPr="006074AC">
        <w:rPr>
          <w:rFonts w:eastAsiaTheme="minorHAnsi"/>
          <w:sz w:val="24"/>
          <w:szCs w:val="24"/>
          <w:lang w:eastAsia="en-US"/>
        </w:rPr>
        <w:t xml:space="preserve">По результатам проверки, предусмотренной </w:t>
      </w:r>
      <w:hyperlink w:anchor="Par1" w:history="1">
        <w:r w:rsidRPr="006074AC">
          <w:rPr>
            <w:rFonts w:eastAsiaTheme="minorHAnsi"/>
            <w:sz w:val="24"/>
            <w:szCs w:val="24"/>
            <w:lang w:eastAsia="en-US"/>
          </w:rPr>
          <w:t>пунктом 26</w:t>
        </w:r>
      </w:hyperlink>
      <w:r w:rsidRPr="006074AC">
        <w:rPr>
          <w:rFonts w:eastAsiaTheme="minorHAnsi"/>
          <w:sz w:val="24"/>
          <w:szCs w:val="24"/>
          <w:lang w:eastAsia="en-US"/>
        </w:rP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 следует, что заключение договора на ТО ВДГО обязательно</w:t>
      </w:r>
      <w:proofErr w:type="gramEnd"/>
      <w:r w:rsidRPr="006074AC">
        <w:rPr>
          <w:rFonts w:eastAsiaTheme="minorHAnsi"/>
          <w:sz w:val="24"/>
          <w:szCs w:val="24"/>
          <w:lang w:eastAsia="en-US"/>
        </w:rPr>
        <w:t xml:space="preserve"> для специализированной организации.</w:t>
      </w:r>
    </w:p>
    <w:p w:rsidR="006074AC" w:rsidRPr="006074AC" w:rsidRDefault="006074AC" w:rsidP="006074AC">
      <w:pPr>
        <w:autoSpaceDE w:val="0"/>
        <w:autoSpaceDN w:val="0"/>
        <w:adjustRightInd w:val="0"/>
        <w:ind w:firstLine="709"/>
        <w:jc w:val="both"/>
        <w:rPr>
          <w:sz w:val="24"/>
          <w:szCs w:val="24"/>
        </w:rPr>
      </w:pPr>
      <w:r w:rsidRPr="006074AC">
        <w:rPr>
          <w:sz w:val="24"/>
          <w:szCs w:val="24"/>
        </w:rPr>
        <w:t>Таким образом, на основании изложенного, действия ООО «Газпром газораспределение Ульяновск»</w:t>
      </w:r>
      <w:r w:rsidRPr="006074AC">
        <w:rPr>
          <w:color w:val="FF0000"/>
          <w:sz w:val="24"/>
          <w:szCs w:val="24"/>
        </w:rPr>
        <w:t xml:space="preserve"> </w:t>
      </w:r>
      <w:r w:rsidRPr="006074AC">
        <w:rPr>
          <w:sz w:val="24"/>
          <w:szCs w:val="24"/>
        </w:rPr>
        <w:t xml:space="preserve">по </w:t>
      </w:r>
      <w:r w:rsidRPr="006074AC">
        <w:rPr>
          <w:rFonts w:eastAsiaTheme="minorHAnsi"/>
          <w:sz w:val="24"/>
          <w:szCs w:val="24"/>
          <w:lang w:eastAsia="en-US"/>
        </w:rPr>
        <w:t xml:space="preserve">отказу ООО «ГУЖФ» от заключения договора на </w:t>
      </w:r>
      <w:r w:rsidRPr="006074AC">
        <w:rPr>
          <w:sz w:val="24"/>
          <w:szCs w:val="24"/>
        </w:rPr>
        <w:t>выполнение работ (оказание услуг) по техническому обслуживанию и ремонту внутридомового газового оборудования нарушают п. 5 ч. 1 ст. 10 Федерального закона от 26.07.2006 №135-ФЗ «О защите конкуренции».</w:t>
      </w:r>
    </w:p>
    <w:p w:rsidR="006074AC" w:rsidRPr="006074AC" w:rsidRDefault="006074AC" w:rsidP="006074AC">
      <w:pPr>
        <w:autoSpaceDE w:val="0"/>
        <w:autoSpaceDN w:val="0"/>
        <w:adjustRightInd w:val="0"/>
        <w:ind w:firstLine="709"/>
        <w:jc w:val="both"/>
        <w:rPr>
          <w:sz w:val="24"/>
          <w:szCs w:val="24"/>
        </w:rPr>
      </w:pPr>
      <w:r>
        <w:rPr>
          <w:sz w:val="24"/>
          <w:szCs w:val="24"/>
        </w:rPr>
        <w:t>Указанное предупреждение было оспорено обществом в Арбитражный суд Ульяновской области, но решением от 22.12.2017 заявленные требования о признании предупреждения незаконным оставлены без удовлетворения;</w:t>
      </w:r>
    </w:p>
    <w:p w:rsidR="006074AC" w:rsidRDefault="006074AC" w:rsidP="006074AC">
      <w:pPr>
        <w:autoSpaceDE w:val="0"/>
        <w:autoSpaceDN w:val="0"/>
        <w:adjustRightInd w:val="0"/>
        <w:ind w:firstLine="709"/>
        <w:jc w:val="both"/>
        <w:rPr>
          <w:sz w:val="24"/>
          <w:szCs w:val="24"/>
        </w:rPr>
      </w:pPr>
    </w:p>
    <w:p w:rsidR="0065091D" w:rsidRPr="009C00CE" w:rsidRDefault="006074AC" w:rsidP="0065091D">
      <w:pPr>
        <w:pStyle w:val="a3"/>
        <w:tabs>
          <w:tab w:val="left" w:pos="9921"/>
        </w:tabs>
        <w:ind w:left="0" w:right="-58" w:firstLine="709"/>
        <w:jc w:val="both"/>
        <w:rPr>
          <w:color w:val="000000"/>
          <w:sz w:val="24"/>
          <w:szCs w:val="24"/>
        </w:rPr>
      </w:pPr>
      <w:r>
        <w:rPr>
          <w:sz w:val="24"/>
          <w:szCs w:val="24"/>
        </w:rPr>
        <w:t>-п</w:t>
      </w:r>
      <w:r w:rsidR="0065091D" w:rsidRPr="009C00CE">
        <w:rPr>
          <w:sz w:val="24"/>
          <w:szCs w:val="24"/>
        </w:rPr>
        <w:t>о результатам</w:t>
      </w:r>
      <w:r w:rsidR="0065091D" w:rsidRPr="009C00CE">
        <w:rPr>
          <w:color w:val="000000"/>
          <w:sz w:val="24"/>
          <w:szCs w:val="24"/>
          <w:shd w:val="clear" w:color="auto" w:fill="FFFFFF"/>
        </w:rPr>
        <w:t xml:space="preserve"> плановой проверки </w:t>
      </w:r>
      <w:proofErr w:type="gramStart"/>
      <w:r w:rsidR="0065091D" w:rsidRPr="009C00CE">
        <w:rPr>
          <w:color w:val="000000"/>
          <w:sz w:val="24"/>
          <w:szCs w:val="24"/>
          <w:shd w:val="clear" w:color="auto" w:fill="FFFFFF"/>
        </w:rPr>
        <w:t>Ульяновское</w:t>
      </w:r>
      <w:proofErr w:type="gramEnd"/>
      <w:r w:rsidR="0065091D" w:rsidRPr="009C00CE">
        <w:rPr>
          <w:color w:val="000000"/>
          <w:sz w:val="24"/>
          <w:szCs w:val="24"/>
          <w:shd w:val="clear" w:color="auto" w:fill="FFFFFF"/>
        </w:rPr>
        <w:t xml:space="preserve"> УФАС России выдало 5 предупреждений в отношении филиала ПАО «МРСК Волги»  - Ульяновские распределительные сети». Все предупреждения были исполнены в срок. </w:t>
      </w:r>
      <w:r w:rsidR="0065091D" w:rsidRPr="009C00CE">
        <w:rPr>
          <w:color w:val="000000"/>
          <w:sz w:val="24"/>
          <w:szCs w:val="24"/>
        </w:rPr>
        <w:t>В частности, сетевая компания привела Акт о введении ограничения режима потребления в соответствие с  пунктом 12 Правил полного и (или) частичного ограничения режима потребления электрической энергии, утвержденных Постановлением Правительства РФ, при введении ограничения режима потребления исполнителем (</w:t>
      </w:r>
      <w:proofErr w:type="spellStart"/>
      <w:r w:rsidR="0065091D" w:rsidRPr="009C00CE">
        <w:rPr>
          <w:color w:val="000000"/>
          <w:sz w:val="24"/>
          <w:szCs w:val="24"/>
        </w:rPr>
        <w:t>субисполнителем</w:t>
      </w:r>
      <w:proofErr w:type="spellEnd"/>
      <w:r w:rsidR="0065091D" w:rsidRPr="009C00CE">
        <w:rPr>
          <w:color w:val="000000"/>
          <w:sz w:val="24"/>
          <w:szCs w:val="24"/>
        </w:rPr>
        <w:t>).</w:t>
      </w:r>
    </w:p>
    <w:p w:rsidR="0065091D" w:rsidRPr="009C00CE" w:rsidRDefault="0065091D" w:rsidP="0065091D">
      <w:pPr>
        <w:pStyle w:val="a9"/>
        <w:shd w:val="clear" w:color="auto" w:fill="FFFFFF"/>
        <w:spacing w:before="0" w:beforeAutospacing="0" w:after="0" w:afterAutospacing="0"/>
        <w:ind w:firstLine="709"/>
        <w:jc w:val="both"/>
        <w:textAlignment w:val="baseline"/>
        <w:rPr>
          <w:color w:val="000000"/>
        </w:rPr>
      </w:pPr>
      <w:r w:rsidRPr="009C00CE">
        <w:rPr>
          <w:color w:val="000000"/>
        </w:rPr>
        <w:t>Ранее в данном документе отсутствовала  информация о виде ограничения (частичное или полное), об уровне вводимого ограничения режима потребления (при частичном ограничении). Адреса, по которому производилось ограничение режима потребления, и номер приборов учета на дату введения ограничения режима потребления также не было в Акте.</w:t>
      </w:r>
    </w:p>
    <w:p w:rsidR="0065091D" w:rsidRPr="009C00CE" w:rsidRDefault="0065091D" w:rsidP="0065091D">
      <w:pPr>
        <w:pStyle w:val="a9"/>
        <w:shd w:val="clear" w:color="auto" w:fill="FFFFFF"/>
        <w:spacing w:before="0" w:beforeAutospacing="0" w:after="0" w:afterAutospacing="0"/>
        <w:ind w:firstLine="709"/>
        <w:jc w:val="both"/>
        <w:textAlignment w:val="baseline"/>
        <w:rPr>
          <w:color w:val="000000"/>
        </w:rPr>
      </w:pPr>
    </w:p>
    <w:p w:rsidR="0065091D" w:rsidRDefault="0065091D" w:rsidP="0065091D">
      <w:pPr>
        <w:pStyle w:val="a5"/>
        <w:widowControl w:val="0"/>
        <w:rPr>
          <w:sz w:val="24"/>
          <w:szCs w:val="24"/>
        </w:rPr>
      </w:pPr>
    </w:p>
    <w:p w:rsidR="00D170BB" w:rsidRPr="009C00CE" w:rsidRDefault="00D170BB" w:rsidP="0065091D">
      <w:pPr>
        <w:pStyle w:val="a5"/>
        <w:widowControl w:val="0"/>
        <w:rPr>
          <w:sz w:val="24"/>
          <w:szCs w:val="24"/>
        </w:rPr>
      </w:pPr>
    </w:p>
    <w:p w:rsidR="0065091D" w:rsidRPr="009C00CE" w:rsidRDefault="0065091D" w:rsidP="0065091D">
      <w:pPr>
        <w:pStyle w:val="3"/>
        <w:widowControl w:val="0"/>
        <w:ind w:left="720"/>
        <w:jc w:val="center"/>
        <w:rPr>
          <w:sz w:val="24"/>
          <w:szCs w:val="24"/>
        </w:rPr>
      </w:pPr>
      <w:r w:rsidRPr="009C00CE">
        <w:rPr>
          <w:sz w:val="24"/>
          <w:szCs w:val="24"/>
        </w:rPr>
        <w:lastRenderedPageBreak/>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9C00CE">
        <w:rPr>
          <w:sz w:val="24"/>
          <w:szCs w:val="24"/>
          <w:vertAlign w:val="superscript"/>
        </w:rPr>
        <w:t xml:space="preserve">1 </w:t>
      </w:r>
      <w:r w:rsidRPr="009C00CE">
        <w:rPr>
          <w:sz w:val="24"/>
          <w:szCs w:val="24"/>
        </w:rPr>
        <w:t>Закона о защите конкуренции)</w:t>
      </w:r>
    </w:p>
    <w:p w:rsidR="0065091D" w:rsidRPr="009C00CE" w:rsidRDefault="0065091D" w:rsidP="0065091D">
      <w:pPr>
        <w:pStyle w:val="Textbody"/>
        <w:spacing w:after="0"/>
        <w:ind w:firstLine="585"/>
        <w:jc w:val="both"/>
        <w:rPr>
          <w:rFonts w:cs="Times New Roman"/>
        </w:rPr>
      </w:pPr>
    </w:p>
    <w:p w:rsidR="0065091D" w:rsidRDefault="0065091D" w:rsidP="0065091D">
      <w:pPr>
        <w:pStyle w:val="Textbody"/>
        <w:spacing w:after="0"/>
        <w:ind w:firstLine="692"/>
        <w:jc w:val="both"/>
        <w:rPr>
          <w:rFonts w:cs="Times New Roman"/>
        </w:rPr>
      </w:pPr>
      <w:r w:rsidRPr="009C00CE">
        <w:rPr>
          <w:rFonts w:cs="Times New Roman"/>
        </w:rPr>
        <w:t>В 2017 год</w:t>
      </w:r>
      <w:r w:rsidR="007E2815">
        <w:rPr>
          <w:rFonts w:cs="Times New Roman"/>
        </w:rPr>
        <w:t>у рассмотрено 30</w:t>
      </w:r>
      <w:r w:rsidRPr="009C00CE">
        <w:rPr>
          <w:rFonts w:cs="Times New Roman"/>
        </w:rPr>
        <w:t xml:space="preserve"> жалоб по статье 18.1 Закон «О защите конкуренции». </w:t>
      </w:r>
    </w:p>
    <w:p w:rsidR="007E2815" w:rsidRPr="009C00CE" w:rsidRDefault="007E2815" w:rsidP="0065091D">
      <w:pPr>
        <w:pStyle w:val="Textbody"/>
        <w:spacing w:after="0"/>
        <w:ind w:firstLine="692"/>
        <w:jc w:val="both"/>
        <w:rPr>
          <w:rFonts w:cs="Times New Roman"/>
        </w:rPr>
      </w:pPr>
    </w:p>
    <w:p w:rsidR="007E2815" w:rsidRDefault="0065091D" w:rsidP="0065091D">
      <w:pPr>
        <w:pStyle w:val="Textbody"/>
        <w:spacing w:after="0"/>
        <w:ind w:firstLine="692"/>
        <w:jc w:val="both"/>
        <w:rPr>
          <w:rFonts w:cs="Times New Roman"/>
        </w:rPr>
      </w:pPr>
      <w:r w:rsidRPr="009C00CE">
        <w:rPr>
          <w:rFonts w:cs="Times New Roman"/>
        </w:rPr>
        <w:t xml:space="preserve">Основные виды допущенных нарушений: </w:t>
      </w:r>
      <w:proofErr w:type="spellStart"/>
      <w:r w:rsidRPr="009C00CE">
        <w:rPr>
          <w:rFonts w:cs="Times New Roman"/>
        </w:rPr>
        <w:t>неуказание</w:t>
      </w:r>
      <w:proofErr w:type="spellEnd"/>
      <w:r w:rsidRPr="009C00CE">
        <w:rPr>
          <w:rFonts w:cs="Times New Roman"/>
        </w:rPr>
        <w:t xml:space="preserve"> информации, которая является обязательной к размещению в соответствии с нормативным актом, который  устанавливает требования к проведению торгов; необоснованный </w:t>
      </w:r>
      <w:r w:rsidR="001C097A">
        <w:rPr>
          <w:rFonts w:cs="Times New Roman"/>
        </w:rPr>
        <w:t xml:space="preserve">отказ в </w:t>
      </w:r>
      <w:r w:rsidRPr="009C00CE">
        <w:rPr>
          <w:rFonts w:cs="Times New Roman"/>
        </w:rPr>
        <w:t>допуск</w:t>
      </w:r>
      <w:r w:rsidR="001C097A">
        <w:rPr>
          <w:rFonts w:cs="Times New Roman"/>
        </w:rPr>
        <w:t>е</w:t>
      </w:r>
      <w:r w:rsidRPr="009C00CE">
        <w:rPr>
          <w:rFonts w:cs="Times New Roman"/>
        </w:rPr>
        <w:t xml:space="preserve"> к участию в торгах. </w:t>
      </w:r>
    </w:p>
    <w:p w:rsidR="007E2815" w:rsidRDefault="007E2815" w:rsidP="0065091D">
      <w:pPr>
        <w:pStyle w:val="Textbody"/>
        <w:spacing w:after="0"/>
        <w:ind w:firstLine="692"/>
        <w:jc w:val="both"/>
        <w:rPr>
          <w:rFonts w:cs="Times New Roman"/>
        </w:rPr>
      </w:pPr>
    </w:p>
    <w:p w:rsidR="007E2815" w:rsidRDefault="007E2815" w:rsidP="007E2815">
      <w:pPr>
        <w:ind w:firstLine="567"/>
        <w:jc w:val="both"/>
        <w:rPr>
          <w:color w:val="000000"/>
          <w:sz w:val="24"/>
        </w:rPr>
      </w:pPr>
      <w:r>
        <w:rPr>
          <w:color w:val="000000"/>
          <w:sz w:val="24"/>
        </w:rPr>
        <w:t xml:space="preserve">В 2017 году поступало несколько жалоб на отборы управляющих организаций на конкурсе, проводимом органами местного </w:t>
      </w:r>
      <w:proofErr w:type="spellStart"/>
      <w:r>
        <w:rPr>
          <w:color w:val="000000"/>
          <w:sz w:val="24"/>
        </w:rPr>
        <w:t>асмоуправления</w:t>
      </w:r>
      <w:proofErr w:type="spellEnd"/>
      <w:r>
        <w:rPr>
          <w:color w:val="000000"/>
          <w:sz w:val="24"/>
        </w:rPr>
        <w:t>.</w:t>
      </w:r>
    </w:p>
    <w:p w:rsidR="001C097A" w:rsidRDefault="007E2815" w:rsidP="007E2815">
      <w:pPr>
        <w:ind w:firstLine="567"/>
        <w:jc w:val="both"/>
        <w:rPr>
          <w:color w:val="000000"/>
          <w:sz w:val="24"/>
        </w:rPr>
      </w:pPr>
      <w:r>
        <w:rPr>
          <w:color w:val="000000"/>
          <w:sz w:val="24"/>
        </w:rPr>
        <w:t>Например, по и</w:t>
      </w:r>
      <w:r w:rsidRPr="007E2815">
        <w:rPr>
          <w:color w:val="000000"/>
          <w:sz w:val="24"/>
        </w:rPr>
        <w:t>звещени</w:t>
      </w:r>
      <w:r>
        <w:rPr>
          <w:color w:val="000000"/>
          <w:sz w:val="24"/>
        </w:rPr>
        <w:t>ю</w:t>
      </w:r>
      <w:r w:rsidRPr="007E2815">
        <w:rPr>
          <w:color w:val="000000"/>
          <w:sz w:val="24"/>
        </w:rPr>
        <w:t xml:space="preserve"> № 210317/4444222/04 о проведении открытого конкурса по отбору управляющей организации для управления многоквартирным домом по адресу: г. Ульяновск, ул. Гончарова, дом 1/17</w:t>
      </w:r>
      <w:r w:rsidR="001C097A">
        <w:rPr>
          <w:color w:val="000000"/>
          <w:sz w:val="24"/>
        </w:rPr>
        <w:t>.</w:t>
      </w:r>
      <w:r w:rsidRPr="007E2815">
        <w:rPr>
          <w:color w:val="000000"/>
          <w:sz w:val="24"/>
        </w:rPr>
        <w:t xml:space="preserve"> </w:t>
      </w:r>
    </w:p>
    <w:p w:rsidR="007E2815" w:rsidRPr="007E2815" w:rsidRDefault="007E2815" w:rsidP="007E2815">
      <w:pPr>
        <w:ind w:firstLine="567"/>
        <w:jc w:val="both"/>
        <w:rPr>
          <w:color w:val="000000"/>
          <w:sz w:val="24"/>
        </w:rPr>
      </w:pPr>
      <w:r w:rsidRPr="007E2815">
        <w:rPr>
          <w:color w:val="000000"/>
          <w:sz w:val="24"/>
        </w:rPr>
        <w:t xml:space="preserve">Протоколом вскрытия конвертов </w:t>
      </w:r>
      <w:proofErr w:type="gramStart"/>
      <w:r w:rsidRPr="007E2815">
        <w:rPr>
          <w:color w:val="000000"/>
          <w:sz w:val="24"/>
        </w:rPr>
        <w:t>с заявками на участие  в конкурсе по отбору управляющей организации для  управления</w:t>
      </w:r>
      <w:proofErr w:type="gramEnd"/>
      <w:r w:rsidRPr="007E2815">
        <w:rPr>
          <w:color w:val="000000"/>
          <w:sz w:val="24"/>
        </w:rPr>
        <w:t xml:space="preserve">  многоквартирным домом установлено, что  в адрес конкурсной комиссии поступило 3  заявки на участие в открытом конкурсе по сообщению № 210317/4444222/04 от   ООО «Многофункциональный коммунальный комплекс», ООО «УК ЦЭТ», ООО «УК  «Дом-Сервис».</w:t>
      </w:r>
    </w:p>
    <w:p w:rsidR="007E2815" w:rsidRPr="007E2815" w:rsidRDefault="007E2815" w:rsidP="007E2815">
      <w:pPr>
        <w:ind w:firstLine="567"/>
        <w:jc w:val="both"/>
        <w:rPr>
          <w:color w:val="000000"/>
          <w:sz w:val="24"/>
        </w:rPr>
      </w:pPr>
      <w:proofErr w:type="gramStart"/>
      <w:r w:rsidRPr="007E2815">
        <w:rPr>
          <w:color w:val="000000"/>
          <w:sz w:val="24"/>
        </w:rPr>
        <w:t>Протоколом рассмотрения заявок  на участие в конкурсе по отбору управляющей организации для управления многоквартирным домом от 25.04.2017 принято решение отказать в допуске к участию в открытом конкурсе ООО «УК «Дом-Сервис», так как заявка на участие в конкурсе не соответствует требованиям, предъявляемым к заявкам на участие в конкурсе  и установленным Правилами проведения органом местного самоуправления открытого конкурса  по отбору управляющей организации</w:t>
      </w:r>
      <w:proofErr w:type="gramEnd"/>
      <w:r w:rsidRPr="007E2815">
        <w:rPr>
          <w:color w:val="000000"/>
          <w:sz w:val="24"/>
        </w:rPr>
        <w:t xml:space="preserve"> для управления  многоквартирным домом, утвержденных Постановлением Правительства РФ от 06.02.2006 №75.</w:t>
      </w:r>
    </w:p>
    <w:p w:rsidR="007E2815" w:rsidRPr="007E2815" w:rsidRDefault="007E2815" w:rsidP="007E2815">
      <w:pPr>
        <w:autoSpaceDE w:val="0"/>
        <w:autoSpaceDN w:val="0"/>
        <w:adjustRightInd w:val="0"/>
        <w:ind w:right="-406" w:firstLine="540"/>
        <w:jc w:val="both"/>
        <w:rPr>
          <w:sz w:val="24"/>
          <w:szCs w:val="24"/>
        </w:rPr>
      </w:pPr>
      <w:r w:rsidRPr="007E2815">
        <w:rPr>
          <w:color w:val="000000"/>
          <w:sz w:val="24"/>
          <w:szCs w:val="24"/>
        </w:rPr>
        <w:t xml:space="preserve">Довод ООО «УК «Дом-Сервис» о неправомерном </w:t>
      </w:r>
      <w:r w:rsidRPr="007E2815">
        <w:rPr>
          <w:sz w:val="24"/>
          <w:szCs w:val="24"/>
        </w:rPr>
        <w:t>недопущении к участию в конкурсе – ООО «Управляющая компания «Дом-Сервис» принимается по следующим основаниям.</w:t>
      </w:r>
    </w:p>
    <w:p w:rsidR="007E2815" w:rsidRPr="007E2815" w:rsidRDefault="007E2815" w:rsidP="007E2815">
      <w:pPr>
        <w:autoSpaceDE w:val="0"/>
        <w:autoSpaceDN w:val="0"/>
        <w:adjustRightInd w:val="0"/>
        <w:ind w:right="-406" w:firstLine="540"/>
        <w:jc w:val="both"/>
        <w:rPr>
          <w:sz w:val="24"/>
          <w:szCs w:val="24"/>
        </w:rPr>
      </w:pPr>
      <w:r w:rsidRPr="007E2815">
        <w:rPr>
          <w:sz w:val="24"/>
          <w:szCs w:val="24"/>
        </w:rPr>
        <w:t xml:space="preserve">Постановлением Правительства РФ от 06.02.2006 №75 утверждены Правила проведения органом местного самоуправления  открытого конкурса по отбору  управляющей организации для управления  многоквартирным домом  (далее </w:t>
      </w:r>
      <w:proofErr w:type="gramStart"/>
      <w:r w:rsidRPr="007E2815">
        <w:rPr>
          <w:sz w:val="24"/>
          <w:szCs w:val="24"/>
        </w:rPr>
        <w:t>–П</w:t>
      </w:r>
      <w:proofErr w:type="gramEnd"/>
      <w:r w:rsidRPr="007E2815">
        <w:rPr>
          <w:sz w:val="24"/>
          <w:szCs w:val="24"/>
        </w:rPr>
        <w:t>равила).</w:t>
      </w:r>
    </w:p>
    <w:p w:rsidR="007E2815" w:rsidRPr="007E2815" w:rsidRDefault="007E2815" w:rsidP="007E2815">
      <w:pPr>
        <w:autoSpaceDE w:val="0"/>
        <w:autoSpaceDN w:val="0"/>
        <w:adjustRightInd w:val="0"/>
        <w:ind w:right="-406" w:firstLine="540"/>
        <w:jc w:val="both"/>
        <w:rPr>
          <w:sz w:val="24"/>
          <w:szCs w:val="24"/>
        </w:rPr>
      </w:pPr>
      <w:r w:rsidRPr="007E2815">
        <w:rPr>
          <w:sz w:val="24"/>
          <w:szCs w:val="24"/>
        </w:rPr>
        <w:t>Пунктом 53 Правил предусмотрен пакет документов, для предоставления заявки на участие в конкурсе</w:t>
      </w:r>
      <w:r w:rsidR="001C097A">
        <w:rPr>
          <w:sz w:val="24"/>
          <w:szCs w:val="24"/>
        </w:rPr>
        <w:t>.</w:t>
      </w:r>
    </w:p>
    <w:p w:rsidR="007E2815" w:rsidRPr="007E2815" w:rsidRDefault="007E2815" w:rsidP="007E2815">
      <w:pPr>
        <w:autoSpaceDE w:val="0"/>
        <w:autoSpaceDN w:val="0"/>
        <w:adjustRightInd w:val="0"/>
        <w:ind w:right="-406" w:firstLine="540"/>
        <w:jc w:val="both"/>
        <w:rPr>
          <w:color w:val="000000"/>
          <w:sz w:val="24"/>
          <w:szCs w:val="24"/>
        </w:rPr>
      </w:pPr>
      <w:r w:rsidRPr="007E2815">
        <w:rPr>
          <w:sz w:val="24"/>
          <w:szCs w:val="24"/>
        </w:rPr>
        <w:t xml:space="preserve">Заявка ООО «УК «Дом-Сервис» на участие в конкурсе </w:t>
      </w:r>
      <w:r w:rsidRPr="007E2815">
        <w:rPr>
          <w:color w:val="000000"/>
          <w:sz w:val="24"/>
          <w:szCs w:val="24"/>
        </w:rPr>
        <w:t>по отбору управляющей организации для управления многоквартирным домом подана 31.03.2017 с утра.</w:t>
      </w:r>
    </w:p>
    <w:p w:rsidR="007E2815" w:rsidRPr="007E2815" w:rsidRDefault="007E2815" w:rsidP="007E2815">
      <w:pPr>
        <w:autoSpaceDE w:val="0"/>
        <w:autoSpaceDN w:val="0"/>
        <w:adjustRightInd w:val="0"/>
        <w:ind w:right="-406" w:firstLine="540"/>
        <w:jc w:val="both"/>
        <w:rPr>
          <w:sz w:val="24"/>
          <w:szCs w:val="24"/>
        </w:rPr>
      </w:pPr>
      <w:r w:rsidRPr="007E2815">
        <w:rPr>
          <w:sz w:val="24"/>
          <w:szCs w:val="24"/>
        </w:rPr>
        <w:t>К заявке был приложен утвержденный бухгалтерский  баланс за последний отчетный период за 2015 год.</w:t>
      </w:r>
    </w:p>
    <w:p w:rsidR="007E2815" w:rsidRPr="007E2815" w:rsidRDefault="007E2815" w:rsidP="007E2815">
      <w:pPr>
        <w:autoSpaceDE w:val="0"/>
        <w:autoSpaceDN w:val="0"/>
        <w:adjustRightInd w:val="0"/>
        <w:ind w:right="-406" w:firstLine="540"/>
        <w:jc w:val="both"/>
        <w:rPr>
          <w:sz w:val="24"/>
          <w:szCs w:val="24"/>
        </w:rPr>
      </w:pPr>
      <w:r w:rsidRPr="007E2815">
        <w:rPr>
          <w:sz w:val="24"/>
          <w:szCs w:val="24"/>
        </w:rPr>
        <w:t xml:space="preserve">Согласно квитанции о приеме налоговой декларации (расчета) в электронном виде бухгалтерский баланс за 2016 год был предоставлен в ИФНС России по </w:t>
      </w:r>
      <w:proofErr w:type="spellStart"/>
      <w:r w:rsidRPr="007E2815">
        <w:rPr>
          <w:sz w:val="24"/>
          <w:szCs w:val="24"/>
        </w:rPr>
        <w:t>Засвияжскому</w:t>
      </w:r>
      <w:proofErr w:type="spellEnd"/>
      <w:r w:rsidRPr="007E2815">
        <w:rPr>
          <w:sz w:val="24"/>
          <w:szCs w:val="24"/>
        </w:rPr>
        <w:t xml:space="preserve"> району г. Ульяновска 31.03.2017 в 14.52.</w:t>
      </w:r>
    </w:p>
    <w:p w:rsidR="007E2815" w:rsidRPr="007E2815" w:rsidRDefault="007E2815" w:rsidP="007E2815">
      <w:pPr>
        <w:autoSpaceDE w:val="0"/>
        <w:autoSpaceDN w:val="0"/>
        <w:adjustRightInd w:val="0"/>
        <w:ind w:right="-406" w:firstLine="540"/>
        <w:jc w:val="both"/>
        <w:rPr>
          <w:sz w:val="24"/>
          <w:szCs w:val="24"/>
        </w:rPr>
      </w:pPr>
      <w:r w:rsidRPr="007E2815">
        <w:rPr>
          <w:sz w:val="24"/>
          <w:szCs w:val="24"/>
        </w:rPr>
        <w:t xml:space="preserve">В соответствии со ст.23 НК РФ Налогоплательщики обязаны: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06.12.201 №402-ФЗ «О бухгалтерском </w:t>
      </w:r>
      <w:r w:rsidRPr="007E2815">
        <w:rPr>
          <w:sz w:val="24"/>
          <w:szCs w:val="24"/>
        </w:rPr>
        <w:lastRenderedPageBreak/>
        <w:t>учете» не обязана вести бухгалтерский учет или является религиозной организацией, у которой за отчетные (</w:t>
      </w:r>
      <w:proofErr w:type="gramStart"/>
      <w:r w:rsidRPr="007E2815">
        <w:rPr>
          <w:sz w:val="24"/>
          <w:szCs w:val="24"/>
        </w:rPr>
        <w:t xml:space="preserve">налоговые) </w:t>
      </w:r>
      <w:proofErr w:type="gramEnd"/>
      <w:r w:rsidRPr="007E2815">
        <w:rPr>
          <w:sz w:val="24"/>
          <w:szCs w:val="24"/>
        </w:rPr>
        <w:t>периоды календарного года не возникало обязанности по уплате налогов и сборов.</w:t>
      </w:r>
    </w:p>
    <w:p w:rsidR="007E2815" w:rsidRPr="007E2815" w:rsidRDefault="007E2815" w:rsidP="007E2815">
      <w:pPr>
        <w:autoSpaceDE w:val="0"/>
        <w:autoSpaceDN w:val="0"/>
        <w:adjustRightInd w:val="0"/>
        <w:ind w:right="-1" w:firstLine="540"/>
        <w:jc w:val="both"/>
        <w:rPr>
          <w:sz w:val="24"/>
          <w:szCs w:val="24"/>
        </w:rPr>
      </w:pPr>
      <w:r w:rsidRPr="007E2815">
        <w:rPr>
          <w:sz w:val="24"/>
          <w:szCs w:val="24"/>
        </w:rPr>
        <w:t>Следовательно, на момент подачи заявки у ООО «УК «Дом-Сервис»  имелся утвержденный бухгалтерский  баланс за последний отчетный период за 2015 год.</w:t>
      </w:r>
    </w:p>
    <w:p w:rsidR="007E2815" w:rsidRPr="007E2815" w:rsidRDefault="007E2815" w:rsidP="007E2815">
      <w:pPr>
        <w:autoSpaceDE w:val="0"/>
        <w:autoSpaceDN w:val="0"/>
        <w:adjustRightInd w:val="0"/>
        <w:ind w:right="-1" w:firstLine="540"/>
        <w:jc w:val="both"/>
        <w:rPr>
          <w:sz w:val="24"/>
          <w:szCs w:val="24"/>
        </w:rPr>
      </w:pPr>
      <w:r w:rsidRPr="007E2815">
        <w:rPr>
          <w:sz w:val="24"/>
          <w:szCs w:val="24"/>
        </w:rPr>
        <w:t>Срок на утверждение к подаче годового бухгалтерского отчета за 2016 год не истек.</w:t>
      </w:r>
    </w:p>
    <w:p w:rsidR="007E2815" w:rsidRPr="007E2815" w:rsidRDefault="007E2815" w:rsidP="007E2815">
      <w:pPr>
        <w:autoSpaceDE w:val="0"/>
        <w:autoSpaceDN w:val="0"/>
        <w:adjustRightInd w:val="0"/>
        <w:ind w:right="-1" w:firstLine="540"/>
        <w:jc w:val="both"/>
        <w:rPr>
          <w:sz w:val="24"/>
          <w:szCs w:val="24"/>
        </w:rPr>
      </w:pPr>
      <w:r w:rsidRPr="007E2815">
        <w:rPr>
          <w:sz w:val="24"/>
          <w:szCs w:val="24"/>
        </w:rPr>
        <w:t>Таким образом, организатор торгов неправомерно отказала в допуске к участию в конкурсе</w:t>
      </w:r>
      <w:r w:rsidRPr="007E2815">
        <w:rPr>
          <w:sz w:val="20"/>
        </w:rPr>
        <w:t xml:space="preserve"> </w:t>
      </w:r>
      <w:r w:rsidRPr="007E2815">
        <w:rPr>
          <w:sz w:val="24"/>
          <w:szCs w:val="24"/>
        </w:rPr>
        <w:t>по отбору управляющей организации для управления многоквартирным домом ООО «УК «Дом-Сервис».</w:t>
      </w:r>
    </w:p>
    <w:p w:rsidR="007E2815" w:rsidRPr="007E2815" w:rsidRDefault="007E2815" w:rsidP="007E2815">
      <w:pPr>
        <w:autoSpaceDE w:val="0"/>
        <w:autoSpaceDN w:val="0"/>
        <w:adjustRightInd w:val="0"/>
        <w:ind w:right="-1" w:firstLine="540"/>
        <w:jc w:val="both"/>
        <w:rPr>
          <w:sz w:val="24"/>
          <w:szCs w:val="24"/>
        </w:rPr>
      </w:pPr>
    </w:p>
    <w:p w:rsidR="007E2815" w:rsidRDefault="007E2815" w:rsidP="0065091D">
      <w:pPr>
        <w:pStyle w:val="3"/>
        <w:widowControl w:val="0"/>
        <w:ind w:left="720"/>
        <w:jc w:val="center"/>
        <w:rPr>
          <w:sz w:val="24"/>
          <w:szCs w:val="24"/>
        </w:rPr>
      </w:pPr>
    </w:p>
    <w:p w:rsidR="0065091D" w:rsidRPr="009C00CE" w:rsidRDefault="0065091D" w:rsidP="0065091D">
      <w:pPr>
        <w:jc w:val="center"/>
        <w:rPr>
          <w:b/>
          <w:sz w:val="24"/>
          <w:szCs w:val="24"/>
        </w:rPr>
      </w:pPr>
      <w:r w:rsidRPr="009C00CE">
        <w:rPr>
          <w:b/>
          <w:sz w:val="24"/>
          <w:szCs w:val="24"/>
        </w:rPr>
        <w:t>Информация по судебному обжалованию решений и постановлений Ульяновского УФАС России в сфере  приобретения и строительству детских садов в Ульяновской области</w:t>
      </w:r>
    </w:p>
    <w:p w:rsidR="0065091D" w:rsidRPr="009C00CE" w:rsidRDefault="0065091D" w:rsidP="0065091D">
      <w:pPr>
        <w:ind w:firstLine="709"/>
        <w:jc w:val="both"/>
        <w:rPr>
          <w:sz w:val="24"/>
          <w:szCs w:val="24"/>
        </w:rPr>
      </w:pPr>
      <w:r w:rsidRPr="009C00CE">
        <w:rPr>
          <w:sz w:val="24"/>
          <w:szCs w:val="24"/>
        </w:rPr>
        <w:t xml:space="preserve">В качестве примера значимой категории  дел, </w:t>
      </w:r>
      <w:r w:rsidRPr="009C00CE">
        <w:rPr>
          <w:sz w:val="24"/>
          <w:szCs w:val="24"/>
          <w:u w:val="single"/>
        </w:rPr>
        <w:t>законность которых подтверждена</w:t>
      </w:r>
      <w:r w:rsidRPr="009C00CE">
        <w:rPr>
          <w:sz w:val="24"/>
          <w:szCs w:val="24"/>
        </w:rPr>
        <w:t xml:space="preserve"> судами во втором квартале 2017 года, необходимо отметить дела в отношении Фонда модернизации жилищно-коммунального комплекса Ульяновской области.</w:t>
      </w:r>
    </w:p>
    <w:p w:rsidR="0065091D" w:rsidRPr="009C00CE" w:rsidRDefault="0065091D" w:rsidP="0065091D">
      <w:pPr>
        <w:ind w:firstLine="709"/>
        <w:jc w:val="both"/>
        <w:rPr>
          <w:sz w:val="24"/>
          <w:szCs w:val="24"/>
        </w:rPr>
      </w:pPr>
      <w:r w:rsidRPr="009C00CE">
        <w:rPr>
          <w:sz w:val="24"/>
          <w:szCs w:val="24"/>
        </w:rPr>
        <w:t xml:space="preserve">В 2016 году Фонду было выдано 11 предписаний </w:t>
      </w:r>
      <w:proofErr w:type="gramStart"/>
      <w:r w:rsidRPr="009C00CE">
        <w:rPr>
          <w:sz w:val="24"/>
          <w:szCs w:val="24"/>
        </w:rPr>
        <w:t>по итогам рассмотрения жалоб на действия Фонда при проведении торгов по отбору подрядных организаций для проведения</w:t>
      </w:r>
      <w:proofErr w:type="gramEnd"/>
      <w:r w:rsidRPr="009C00CE">
        <w:rPr>
          <w:sz w:val="24"/>
          <w:szCs w:val="24"/>
        </w:rPr>
        <w:t xml:space="preserve"> капитального ремонта, в которых было указано устранить следующие нарушения проведения торгов:</w:t>
      </w:r>
    </w:p>
    <w:p w:rsidR="0065091D" w:rsidRPr="009C00CE" w:rsidRDefault="0065091D" w:rsidP="0065091D">
      <w:pPr>
        <w:ind w:firstLine="709"/>
        <w:jc w:val="both"/>
        <w:rPr>
          <w:sz w:val="24"/>
          <w:szCs w:val="24"/>
        </w:rPr>
      </w:pPr>
      <w:r w:rsidRPr="009C00CE">
        <w:rPr>
          <w:sz w:val="24"/>
          <w:szCs w:val="24"/>
        </w:rPr>
        <w:t xml:space="preserve"> -привести стоимость работ в локальных сметных расчетах в соответствии с Предельной стоимостью услуг (работ), выполняемых в рамках минимального взноса на капитальный ремонт (руб.), утвержденной постановлением Правительства Ульяновской области от 19.02.2014 №51-П. </w:t>
      </w:r>
    </w:p>
    <w:p w:rsidR="0065091D" w:rsidRPr="009C00CE" w:rsidRDefault="0065091D" w:rsidP="0065091D">
      <w:pPr>
        <w:ind w:firstLine="709"/>
        <w:jc w:val="both"/>
        <w:rPr>
          <w:sz w:val="24"/>
          <w:szCs w:val="24"/>
        </w:rPr>
      </w:pPr>
      <w:r w:rsidRPr="009C00CE">
        <w:rPr>
          <w:sz w:val="24"/>
          <w:szCs w:val="24"/>
        </w:rPr>
        <w:t>-в случае необходимости разработки проектно-сметной документации выделить данные виды работ в отдельный лот;</w:t>
      </w:r>
    </w:p>
    <w:p w:rsidR="0065091D" w:rsidRPr="009C00CE" w:rsidRDefault="0065091D" w:rsidP="0065091D">
      <w:pPr>
        <w:ind w:firstLine="709"/>
        <w:jc w:val="both"/>
        <w:rPr>
          <w:sz w:val="24"/>
          <w:szCs w:val="24"/>
        </w:rPr>
      </w:pPr>
      <w:r w:rsidRPr="009C00CE">
        <w:rPr>
          <w:sz w:val="24"/>
          <w:szCs w:val="24"/>
        </w:rPr>
        <w:t xml:space="preserve"> -установить пределы возможного изменения цены после заключения договора по проведению отбора капитального ремонта.</w:t>
      </w:r>
    </w:p>
    <w:p w:rsidR="0065091D" w:rsidRPr="009C00CE" w:rsidRDefault="0065091D" w:rsidP="0065091D">
      <w:pPr>
        <w:autoSpaceDE w:val="0"/>
        <w:autoSpaceDN w:val="0"/>
        <w:adjustRightInd w:val="0"/>
        <w:ind w:right="-58" w:firstLine="709"/>
        <w:jc w:val="both"/>
        <w:rPr>
          <w:sz w:val="24"/>
          <w:szCs w:val="24"/>
        </w:rPr>
      </w:pPr>
      <w:r w:rsidRPr="009C00CE">
        <w:rPr>
          <w:sz w:val="24"/>
          <w:szCs w:val="24"/>
        </w:rPr>
        <w:t>Предельная стоимость услуг (работ) по капитальному ремонту утверждена Постановлением Правительства Ульяновской области от 19.02.2014 № 51-П «Об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2014 - 2044 годы» и рассчитывается  в соответствии с минимальным взносом на капитальный ремонт.  При анализе начальной стоимости было установлено, что по отборам 8/17-15/17, 17/17-18/17 указанная стоимость рассчитана с нарушением указанного постановления.</w:t>
      </w:r>
    </w:p>
    <w:p w:rsidR="0065091D" w:rsidRPr="009C00CE" w:rsidRDefault="0065091D" w:rsidP="0065091D">
      <w:pPr>
        <w:autoSpaceDE w:val="0"/>
        <w:autoSpaceDN w:val="0"/>
        <w:adjustRightInd w:val="0"/>
        <w:ind w:right="-58" w:firstLine="709"/>
        <w:jc w:val="both"/>
        <w:rPr>
          <w:sz w:val="24"/>
          <w:szCs w:val="24"/>
        </w:rPr>
      </w:pPr>
    </w:p>
    <w:p w:rsidR="0065091D" w:rsidRPr="009C00CE" w:rsidRDefault="0065091D" w:rsidP="0065091D">
      <w:pPr>
        <w:ind w:firstLine="709"/>
        <w:jc w:val="both"/>
        <w:rPr>
          <w:color w:val="000000"/>
          <w:sz w:val="24"/>
          <w:szCs w:val="24"/>
        </w:rPr>
      </w:pPr>
      <w:r w:rsidRPr="009C00CE">
        <w:rPr>
          <w:color w:val="000000"/>
          <w:sz w:val="24"/>
          <w:szCs w:val="24"/>
        </w:rPr>
        <w:t xml:space="preserve">В извещении и документации по  данным отборам, которые были возобновлены после рассмотрения жалоб (в новой редакции от </w:t>
      </w:r>
      <w:proofErr w:type="gramStart"/>
      <w:r w:rsidRPr="009C00CE">
        <w:rPr>
          <w:color w:val="000000"/>
          <w:sz w:val="24"/>
          <w:szCs w:val="24"/>
        </w:rPr>
        <w:t xml:space="preserve">08.10.2016) </w:t>
      </w:r>
      <w:proofErr w:type="gramEnd"/>
      <w:r w:rsidRPr="009C00CE">
        <w:rPr>
          <w:color w:val="000000"/>
          <w:sz w:val="24"/>
          <w:szCs w:val="24"/>
        </w:rPr>
        <w:t>стоимость данных работ не изменилась, таким образом, Фонд не привел стоимость работ по лотам в соответствие с предельной стоимостью, установленной Постановлением Правительства Ульяновской области №51-П, тем самым не исполнил предписание управления.</w:t>
      </w:r>
    </w:p>
    <w:p w:rsidR="0065091D" w:rsidRPr="009C00CE" w:rsidRDefault="0065091D" w:rsidP="0065091D">
      <w:pPr>
        <w:ind w:firstLine="851"/>
        <w:jc w:val="both"/>
        <w:rPr>
          <w:sz w:val="24"/>
          <w:szCs w:val="24"/>
        </w:rPr>
      </w:pPr>
      <w:proofErr w:type="gramStart"/>
      <w:r w:rsidRPr="009C00CE">
        <w:rPr>
          <w:sz w:val="24"/>
          <w:szCs w:val="24"/>
        </w:rPr>
        <w:t xml:space="preserve">Разработка проектно-сметной документации не была выставлена в качестве отдельного отбора, но была включена в сметы, что является нарушением Постановления Правительства  Ульяновской области от 03.09.2014 № 392-П «О порядке привлечения специализированной некоммерческой организацией, обеспечивающей своевременное проведение капитального ремонта общего имущества в многоквартирных домах, расположенных на территории Ульяновской области»  так как данный вид работ должен быть включен в самостоятельный отбор. </w:t>
      </w:r>
      <w:proofErr w:type="gramEnd"/>
    </w:p>
    <w:p w:rsidR="0065091D" w:rsidRPr="009C00CE" w:rsidRDefault="0065091D" w:rsidP="0065091D">
      <w:pPr>
        <w:ind w:firstLine="851"/>
        <w:jc w:val="both"/>
        <w:rPr>
          <w:sz w:val="24"/>
          <w:szCs w:val="24"/>
        </w:rPr>
      </w:pPr>
      <w:r w:rsidRPr="009C00CE">
        <w:rPr>
          <w:sz w:val="24"/>
          <w:szCs w:val="24"/>
        </w:rPr>
        <w:t xml:space="preserve">Исходя из </w:t>
      </w:r>
      <w:proofErr w:type="spellStart"/>
      <w:r w:rsidRPr="009C00CE">
        <w:rPr>
          <w:sz w:val="24"/>
          <w:szCs w:val="24"/>
        </w:rPr>
        <w:t>этапности</w:t>
      </w:r>
      <w:proofErr w:type="spellEnd"/>
      <w:r w:rsidRPr="009C00CE">
        <w:rPr>
          <w:sz w:val="24"/>
          <w:szCs w:val="24"/>
        </w:rPr>
        <w:t xml:space="preserve"> работ, указанной в ч.2. ст.182 ЖК РФ,  если заказчик признает необходимым разработку ПСД, то отбор организаций на ее разработку должен предшествовать отбору подрядных организаций  для проведения ремонтных работ.</w:t>
      </w:r>
    </w:p>
    <w:p w:rsidR="0065091D" w:rsidRPr="009C00CE" w:rsidRDefault="0065091D" w:rsidP="0065091D">
      <w:pPr>
        <w:ind w:firstLine="851"/>
        <w:jc w:val="both"/>
        <w:rPr>
          <w:sz w:val="24"/>
          <w:szCs w:val="24"/>
        </w:rPr>
      </w:pPr>
      <w:r w:rsidRPr="009C00CE">
        <w:rPr>
          <w:sz w:val="24"/>
          <w:szCs w:val="24"/>
        </w:rPr>
        <w:lastRenderedPageBreak/>
        <w:t xml:space="preserve">  Работы по проектированию и проведению работ по капитальному ремонту различны по своей специфике, методам исполнения, необходимым трудовым, техническим ресурсам и конечному результату. </w:t>
      </w:r>
    </w:p>
    <w:p w:rsidR="0065091D" w:rsidRPr="009C00CE" w:rsidRDefault="0065091D" w:rsidP="0065091D">
      <w:pPr>
        <w:ind w:firstLine="851"/>
        <w:jc w:val="both"/>
        <w:rPr>
          <w:sz w:val="24"/>
          <w:szCs w:val="24"/>
        </w:rPr>
      </w:pPr>
      <w:r w:rsidRPr="009C00CE">
        <w:rPr>
          <w:sz w:val="24"/>
          <w:szCs w:val="24"/>
        </w:rPr>
        <w:t xml:space="preserve">Указанные виды деятельности между собой не связаны, то есть наличие  у лица возможности (необходимых ресурсов) осуществлять один из видов деятельности не позволяет ему с использованием этих же возможностей осуществлять другой вид деятельности. </w:t>
      </w:r>
    </w:p>
    <w:p w:rsidR="0065091D" w:rsidRPr="009C00CE" w:rsidRDefault="0065091D" w:rsidP="0065091D">
      <w:pPr>
        <w:ind w:firstLine="851"/>
        <w:jc w:val="both"/>
        <w:rPr>
          <w:sz w:val="24"/>
          <w:szCs w:val="24"/>
        </w:rPr>
      </w:pPr>
      <w:r w:rsidRPr="009C00CE">
        <w:rPr>
          <w:sz w:val="24"/>
          <w:szCs w:val="24"/>
        </w:rPr>
        <w:t>Следовательно, данные виды работ не являются технологически и функционально связанными между собой.</w:t>
      </w:r>
    </w:p>
    <w:p w:rsidR="0065091D" w:rsidRPr="009C00CE" w:rsidRDefault="0065091D" w:rsidP="0065091D">
      <w:pPr>
        <w:ind w:firstLine="851"/>
        <w:jc w:val="both"/>
        <w:rPr>
          <w:sz w:val="24"/>
          <w:szCs w:val="24"/>
        </w:rPr>
      </w:pPr>
      <w:proofErr w:type="gramStart"/>
      <w:r w:rsidRPr="009C00CE">
        <w:rPr>
          <w:sz w:val="24"/>
          <w:szCs w:val="24"/>
        </w:rPr>
        <w:t>Объединение в один лот различных по функциональным характеристикам  услуг  (работ)  влечет ограничение конкуренции при проведении торгов ввиду сокращения числа хозяйствующих субъектов, которые могут принять участие в торгах по отдельным товарам или группам таких товаров, поскольку, круг лиц, осуществляющих свою деятельность только по отдельным видам работ или группам таких работ, является более широким.</w:t>
      </w:r>
      <w:proofErr w:type="gramEnd"/>
      <w:r w:rsidRPr="009C00CE">
        <w:rPr>
          <w:sz w:val="24"/>
          <w:szCs w:val="24"/>
        </w:rPr>
        <w:t xml:space="preserve"> Возможность привлечения  участниками размещения заказа, обладающими одним из видов допусков, субподрядчиков с другим видом </w:t>
      </w:r>
      <w:proofErr w:type="gramStart"/>
      <w:r w:rsidRPr="009C00CE">
        <w:rPr>
          <w:sz w:val="24"/>
          <w:szCs w:val="24"/>
        </w:rPr>
        <w:t>допуска</w:t>
      </w:r>
      <w:proofErr w:type="gramEnd"/>
      <w:r w:rsidRPr="009C00CE">
        <w:rPr>
          <w:sz w:val="24"/>
          <w:szCs w:val="24"/>
        </w:rPr>
        <w:t xml:space="preserve"> в конечном счете  повлечь  за собой  несения участником размещения заказа дополнительных расходов на торги.</w:t>
      </w:r>
    </w:p>
    <w:p w:rsidR="0065091D" w:rsidRPr="009C00CE" w:rsidRDefault="0065091D" w:rsidP="0065091D">
      <w:pPr>
        <w:ind w:firstLine="709"/>
        <w:jc w:val="both"/>
        <w:rPr>
          <w:sz w:val="24"/>
          <w:szCs w:val="24"/>
        </w:rPr>
      </w:pPr>
      <w:r w:rsidRPr="009C00CE">
        <w:rPr>
          <w:color w:val="000000"/>
          <w:sz w:val="24"/>
          <w:szCs w:val="24"/>
        </w:rPr>
        <w:t>В извещении и документации по  данным отборам, которые были возобновлены после рассмотрения жалоб (в новой редакции от 08.10.2016)</w:t>
      </w:r>
      <w:r w:rsidRPr="009C00CE">
        <w:rPr>
          <w:sz w:val="24"/>
          <w:szCs w:val="24"/>
        </w:rPr>
        <w:t xml:space="preserve">  можно было увидеть, что</w:t>
      </w:r>
      <w:proofErr w:type="gramStart"/>
      <w:r w:rsidRPr="009C00CE">
        <w:rPr>
          <w:sz w:val="24"/>
          <w:szCs w:val="24"/>
        </w:rPr>
        <w:t xml:space="preserve"> ,</w:t>
      </w:r>
      <w:proofErr w:type="gramEnd"/>
      <w:r w:rsidRPr="009C00CE">
        <w:rPr>
          <w:sz w:val="24"/>
          <w:szCs w:val="24"/>
        </w:rPr>
        <w:t xml:space="preserve"> Фондом были размещены новые локальные сметные расчеты, не имеющие указания на такой вид работ как разработка проектно-сметной документации, однако итоговая цена в данных локальных сметных расчетах осталась прежней, какой и была в сметных расчетах старой редакции.</w:t>
      </w:r>
    </w:p>
    <w:p w:rsidR="0065091D" w:rsidRPr="009C00CE" w:rsidRDefault="0065091D" w:rsidP="0065091D">
      <w:pPr>
        <w:ind w:firstLine="709"/>
        <w:jc w:val="both"/>
        <w:rPr>
          <w:sz w:val="24"/>
          <w:szCs w:val="24"/>
        </w:rPr>
      </w:pPr>
      <w:r w:rsidRPr="009C00CE">
        <w:rPr>
          <w:sz w:val="24"/>
          <w:szCs w:val="24"/>
        </w:rPr>
        <w:t>Более того, при рассмотрении сметных расчетов в новой редакции можно увидеть, что сметы не пересчитывались, а строка  разработка ПСД была удалена, но итоговая стоимость сметы посчитана с ранее включенной стоимостью работ по разработке ПСД:</w:t>
      </w:r>
    </w:p>
    <w:p w:rsidR="0065091D" w:rsidRPr="009C00CE" w:rsidRDefault="0065091D" w:rsidP="0065091D">
      <w:pPr>
        <w:ind w:firstLine="851"/>
        <w:jc w:val="both"/>
        <w:rPr>
          <w:sz w:val="24"/>
          <w:szCs w:val="24"/>
        </w:rPr>
      </w:pPr>
      <w:proofErr w:type="gramStart"/>
      <w:r w:rsidRPr="009C00CE">
        <w:rPr>
          <w:sz w:val="24"/>
          <w:szCs w:val="24"/>
        </w:rPr>
        <w:t>В документации об отборе не указаны пределы возможного изменения цены конкретной работы,  и при этом цена является критерием для определения победителя при равенстве баллов заявок претендентов (п.6.4 Документации), что может  повлечь недобросовестность претендента при указании предлагаемой стоимости в заявке, поскольку по итогам работ претендент получить возможность увеличить стоимость как минимум в пределах предельной стоимости работ, а также влечет невозможность</w:t>
      </w:r>
      <w:proofErr w:type="gramEnd"/>
      <w:r w:rsidRPr="009C00CE">
        <w:rPr>
          <w:sz w:val="24"/>
          <w:szCs w:val="24"/>
        </w:rPr>
        <w:t xml:space="preserve"> определения необходимости участия претендента в рассматриваемом отборе.</w:t>
      </w:r>
    </w:p>
    <w:p w:rsidR="0065091D" w:rsidRPr="009C00CE" w:rsidRDefault="0065091D" w:rsidP="0065091D">
      <w:pPr>
        <w:ind w:firstLine="709"/>
        <w:jc w:val="both"/>
        <w:rPr>
          <w:sz w:val="24"/>
          <w:szCs w:val="24"/>
        </w:rPr>
      </w:pPr>
      <w:r w:rsidRPr="009C00CE">
        <w:rPr>
          <w:color w:val="000000"/>
          <w:sz w:val="24"/>
          <w:szCs w:val="24"/>
        </w:rPr>
        <w:t>В извещении и документации по  данным отборам, которые были возобновлены после рассмотрения жалоб (в новой редакции от 08.10.2016)</w:t>
      </w:r>
      <w:r w:rsidRPr="009C00CE">
        <w:rPr>
          <w:sz w:val="24"/>
          <w:szCs w:val="24"/>
        </w:rPr>
        <w:t xml:space="preserve">  не было установлено, пределы, в которых может быть изменена стоимость работ по итогам выполнения контрактов, в </w:t>
      </w:r>
      <w:proofErr w:type="gramStart"/>
      <w:r w:rsidRPr="009C00CE">
        <w:rPr>
          <w:sz w:val="24"/>
          <w:szCs w:val="24"/>
        </w:rPr>
        <w:t>связи</w:t>
      </w:r>
      <w:proofErr w:type="gramEnd"/>
      <w:r w:rsidRPr="009C00CE">
        <w:rPr>
          <w:sz w:val="24"/>
          <w:szCs w:val="24"/>
        </w:rPr>
        <w:t xml:space="preserve"> с чем в данной части Фонд также был оштрафован за неисполнение предписаний.</w:t>
      </w:r>
    </w:p>
    <w:p w:rsidR="0065091D" w:rsidRPr="009C00CE" w:rsidRDefault="0065091D" w:rsidP="0065091D">
      <w:pPr>
        <w:ind w:firstLine="709"/>
        <w:jc w:val="both"/>
        <w:rPr>
          <w:color w:val="000000"/>
          <w:sz w:val="24"/>
          <w:szCs w:val="24"/>
        </w:rPr>
      </w:pPr>
      <w:r w:rsidRPr="009C00CE">
        <w:rPr>
          <w:sz w:val="24"/>
          <w:szCs w:val="24"/>
        </w:rPr>
        <w:t xml:space="preserve">Доводы Ульяновского УФАС России были подтверждены решениями Арбитражного суда Ульяновской </w:t>
      </w:r>
      <w:proofErr w:type="gramStart"/>
      <w:r w:rsidRPr="009C00CE">
        <w:rPr>
          <w:sz w:val="24"/>
          <w:szCs w:val="24"/>
        </w:rPr>
        <w:t>области</w:t>
      </w:r>
      <w:proofErr w:type="gramEnd"/>
      <w:r w:rsidRPr="009C00CE">
        <w:rPr>
          <w:sz w:val="24"/>
          <w:szCs w:val="24"/>
        </w:rPr>
        <w:t xml:space="preserve"> и все постановления о наказании признаны законными.</w:t>
      </w:r>
    </w:p>
    <w:p w:rsidR="0065091D" w:rsidRPr="009C00CE" w:rsidRDefault="0065091D" w:rsidP="0065091D">
      <w:pPr>
        <w:ind w:firstLine="709"/>
        <w:jc w:val="both"/>
        <w:rPr>
          <w:color w:val="000000"/>
          <w:sz w:val="24"/>
          <w:szCs w:val="24"/>
        </w:rPr>
      </w:pPr>
    </w:p>
    <w:p w:rsidR="0065091D" w:rsidRPr="009C00CE" w:rsidRDefault="0065091D" w:rsidP="0065091D">
      <w:pPr>
        <w:ind w:firstLine="709"/>
        <w:jc w:val="both"/>
        <w:rPr>
          <w:color w:val="000000"/>
          <w:sz w:val="24"/>
          <w:szCs w:val="24"/>
        </w:rPr>
      </w:pPr>
      <w:r w:rsidRPr="009C00CE">
        <w:rPr>
          <w:color w:val="000000"/>
          <w:sz w:val="24"/>
          <w:szCs w:val="24"/>
        </w:rPr>
        <w:t>Суды подтвердили законность решений Ульяновского УФАС России и постановлений Управления, принятых в рамках КоАП РФ, связанных со строительством и приобретением зданий для детских садов в 6 районах области.</w:t>
      </w:r>
    </w:p>
    <w:p w:rsidR="0065091D" w:rsidRPr="009C00CE" w:rsidRDefault="0065091D" w:rsidP="0065091D">
      <w:pPr>
        <w:ind w:firstLine="709"/>
        <w:jc w:val="both"/>
        <w:rPr>
          <w:color w:val="000000"/>
          <w:sz w:val="24"/>
          <w:szCs w:val="24"/>
        </w:rPr>
      </w:pPr>
      <w:r w:rsidRPr="009C00CE">
        <w:rPr>
          <w:color w:val="000000"/>
          <w:sz w:val="24"/>
          <w:szCs w:val="24"/>
        </w:rPr>
        <w:t>Должностные лица администраций районов и Министерства образования Ульяновской области оплатили штрафы по 20 тыс</w:t>
      </w:r>
      <w:proofErr w:type="gramStart"/>
      <w:r w:rsidRPr="009C00CE">
        <w:rPr>
          <w:color w:val="000000"/>
          <w:sz w:val="24"/>
          <w:szCs w:val="24"/>
        </w:rPr>
        <w:t>.р</w:t>
      </w:r>
      <w:proofErr w:type="gramEnd"/>
      <w:r w:rsidRPr="009C00CE">
        <w:rPr>
          <w:color w:val="000000"/>
          <w:sz w:val="24"/>
          <w:szCs w:val="24"/>
        </w:rPr>
        <w:t>уб., 24 тыс.руб., 50 тыс. руб.</w:t>
      </w:r>
    </w:p>
    <w:p w:rsidR="0065091D" w:rsidRPr="009C00CE" w:rsidRDefault="0065091D" w:rsidP="0065091D">
      <w:pPr>
        <w:ind w:firstLine="709"/>
        <w:jc w:val="both"/>
        <w:rPr>
          <w:color w:val="000000"/>
          <w:sz w:val="24"/>
          <w:szCs w:val="24"/>
        </w:rPr>
      </w:pPr>
      <w:r w:rsidRPr="009C00CE">
        <w:rPr>
          <w:color w:val="000000"/>
          <w:sz w:val="24"/>
          <w:szCs w:val="24"/>
        </w:rPr>
        <w:t>К административной ответственности были привлечены подрядчики (716 тыс</w:t>
      </w:r>
      <w:proofErr w:type="gramStart"/>
      <w:r w:rsidRPr="009C00CE">
        <w:rPr>
          <w:color w:val="000000"/>
          <w:sz w:val="24"/>
          <w:szCs w:val="24"/>
        </w:rPr>
        <w:t>.р</w:t>
      </w:r>
      <w:proofErr w:type="gramEnd"/>
      <w:r w:rsidRPr="009C00CE">
        <w:rPr>
          <w:color w:val="000000"/>
          <w:sz w:val="24"/>
          <w:szCs w:val="24"/>
        </w:rPr>
        <w:t>уб., 643 тыс.руб., 100 тыс.руб.).</w:t>
      </w:r>
    </w:p>
    <w:p w:rsidR="0065091D" w:rsidRPr="009C00CE" w:rsidRDefault="0065637A" w:rsidP="0065091D">
      <w:pPr>
        <w:ind w:firstLine="709"/>
        <w:jc w:val="both"/>
        <w:rPr>
          <w:color w:val="000000"/>
          <w:sz w:val="24"/>
          <w:szCs w:val="24"/>
        </w:rPr>
      </w:pPr>
      <w:r>
        <w:rPr>
          <w:color w:val="000000"/>
          <w:sz w:val="24"/>
          <w:szCs w:val="24"/>
        </w:rPr>
        <w:t xml:space="preserve">В </w:t>
      </w:r>
      <w:r w:rsidR="0065091D" w:rsidRPr="009C00CE">
        <w:rPr>
          <w:color w:val="000000"/>
          <w:sz w:val="24"/>
          <w:szCs w:val="24"/>
        </w:rPr>
        <w:t xml:space="preserve">2017 г. по материалам Ульяновского УФАС России УМВД по Ульяновской области возбуждено </w:t>
      </w:r>
      <w:r>
        <w:rPr>
          <w:color w:val="000000"/>
          <w:sz w:val="24"/>
          <w:szCs w:val="24"/>
        </w:rPr>
        <w:t>7</w:t>
      </w:r>
      <w:r w:rsidR="0065091D" w:rsidRPr="009C00CE">
        <w:rPr>
          <w:color w:val="000000"/>
          <w:sz w:val="24"/>
          <w:szCs w:val="24"/>
        </w:rPr>
        <w:t xml:space="preserve"> уголовных дела.</w:t>
      </w:r>
    </w:p>
    <w:p w:rsidR="009B2882" w:rsidRPr="009C00CE" w:rsidRDefault="009B2882" w:rsidP="0065091D">
      <w:pPr>
        <w:ind w:firstLine="709"/>
        <w:jc w:val="both"/>
        <w:rPr>
          <w:color w:val="000000"/>
          <w:sz w:val="24"/>
          <w:szCs w:val="24"/>
        </w:rPr>
      </w:pPr>
    </w:p>
    <w:p w:rsidR="00B911B5" w:rsidRPr="009C00CE" w:rsidRDefault="00B911B5" w:rsidP="00B911B5">
      <w:pPr>
        <w:pStyle w:val="1"/>
        <w:shd w:val="clear" w:color="auto" w:fill="FFFFFF"/>
        <w:textAlignment w:val="baseline"/>
        <w:rPr>
          <w:bCs/>
          <w:color w:val="000000"/>
          <w:sz w:val="24"/>
          <w:szCs w:val="24"/>
        </w:rPr>
      </w:pPr>
      <w:r w:rsidRPr="009C00CE">
        <w:rPr>
          <w:bCs/>
          <w:color w:val="000000"/>
          <w:sz w:val="24"/>
          <w:szCs w:val="24"/>
        </w:rPr>
        <w:t>Суд: УФАС законно оштрафовало за ограничение конкуренции на рынке работ по ремонту автодорог</w:t>
      </w:r>
    </w:p>
    <w:p w:rsidR="001C097A" w:rsidRDefault="001C097A" w:rsidP="00B911B5">
      <w:pPr>
        <w:pStyle w:val="a9"/>
        <w:shd w:val="clear" w:color="auto" w:fill="FFFFFF"/>
        <w:spacing w:before="0" w:beforeAutospacing="0" w:after="75" w:afterAutospacing="0" w:line="285" w:lineRule="atLeast"/>
        <w:jc w:val="both"/>
        <w:textAlignment w:val="baseline"/>
        <w:rPr>
          <w:color w:val="000000"/>
        </w:rPr>
      </w:pPr>
    </w:p>
    <w:p w:rsidR="00B911B5" w:rsidRPr="009C00CE" w:rsidRDefault="001C097A" w:rsidP="001C097A">
      <w:pPr>
        <w:pStyle w:val="a9"/>
        <w:shd w:val="clear" w:color="auto" w:fill="FFFFFF"/>
        <w:spacing w:before="0" w:beforeAutospacing="0" w:after="75" w:afterAutospacing="0" w:line="285" w:lineRule="atLeast"/>
        <w:ind w:firstLine="709"/>
        <w:jc w:val="both"/>
        <w:textAlignment w:val="baseline"/>
        <w:rPr>
          <w:color w:val="000000"/>
        </w:rPr>
      </w:pPr>
      <w:r>
        <w:rPr>
          <w:color w:val="000000"/>
        </w:rPr>
        <w:t xml:space="preserve">Арбитражным судом Ульяновской области </w:t>
      </w:r>
      <w:r w:rsidR="00B911B5" w:rsidRPr="009C00CE">
        <w:rPr>
          <w:color w:val="000000"/>
        </w:rPr>
        <w:t>остав</w:t>
      </w:r>
      <w:r>
        <w:rPr>
          <w:color w:val="000000"/>
        </w:rPr>
        <w:t>лено</w:t>
      </w:r>
      <w:r w:rsidR="00B911B5" w:rsidRPr="009C00CE">
        <w:rPr>
          <w:color w:val="000000"/>
        </w:rPr>
        <w:t xml:space="preserve"> в силе постановление о наказании в виде штрафа </w:t>
      </w:r>
      <w:r>
        <w:rPr>
          <w:color w:val="000000"/>
        </w:rPr>
        <w:t xml:space="preserve">со снижением его размера с 1,5 </w:t>
      </w:r>
      <w:proofErr w:type="gramStart"/>
      <w:r>
        <w:rPr>
          <w:color w:val="000000"/>
        </w:rPr>
        <w:t>млн</w:t>
      </w:r>
      <w:proofErr w:type="gramEnd"/>
      <w:r>
        <w:rPr>
          <w:color w:val="000000"/>
        </w:rPr>
        <w:t xml:space="preserve"> руб. до 600 тысяч рублей, </w:t>
      </w:r>
      <w:r w:rsidR="00B911B5" w:rsidRPr="009C00CE">
        <w:rPr>
          <w:color w:val="000000"/>
        </w:rPr>
        <w:t xml:space="preserve">  назначенно</w:t>
      </w:r>
      <w:r>
        <w:rPr>
          <w:color w:val="000000"/>
        </w:rPr>
        <w:t>е</w:t>
      </w:r>
      <w:r w:rsidR="00B911B5" w:rsidRPr="009C00CE">
        <w:rPr>
          <w:color w:val="000000"/>
        </w:rPr>
        <w:t xml:space="preserve"> Ульяновским УФАС России в отношении ООО «</w:t>
      </w:r>
      <w:proofErr w:type="spellStart"/>
      <w:r w:rsidR="00B911B5" w:rsidRPr="009C00CE">
        <w:rPr>
          <w:color w:val="000000"/>
        </w:rPr>
        <w:t>Ульяновсктрансстрой</w:t>
      </w:r>
      <w:proofErr w:type="spellEnd"/>
      <w:r w:rsidR="00B911B5" w:rsidRPr="009C00CE">
        <w:rPr>
          <w:color w:val="000000"/>
        </w:rPr>
        <w:t>» за совершение действий по соглашению, в результате чего была ограничена конкуренция на рынке работ по строительству и ремонту автомобильных дорог.</w:t>
      </w:r>
    </w:p>
    <w:p w:rsidR="00B911B5" w:rsidRPr="009C00CE" w:rsidRDefault="00B911B5" w:rsidP="00B911B5">
      <w:pPr>
        <w:pStyle w:val="a9"/>
        <w:shd w:val="clear" w:color="auto" w:fill="FFFFFF"/>
        <w:spacing w:before="0" w:beforeAutospacing="0" w:after="75" w:afterAutospacing="0" w:line="285" w:lineRule="atLeast"/>
        <w:jc w:val="both"/>
        <w:textAlignment w:val="baseline"/>
        <w:rPr>
          <w:color w:val="000000"/>
        </w:rPr>
      </w:pPr>
      <w:r w:rsidRPr="009C00CE">
        <w:rPr>
          <w:color w:val="000000"/>
        </w:rPr>
        <w:t>На основании представленных Управлением экономической безопасности и противодействия коррупции УМВД России по Ульяновской области сведений Ульяновское УФАС России возбудило дело, рассмотрев которое, признало Управление дорожного хозяйства и транспорта Администрации г. Ульяновска, МБУ «</w:t>
      </w:r>
      <w:proofErr w:type="spellStart"/>
      <w:r w:rsidRPr="009C00CE">
        <w:rPr>
          <w:color w:val="000000"/>
        </w:rPr>
        <w:t>Дорремстрой</w:t>
      </w:r>
      <w:proofErr w:type="spellEnd"/>
      <w:r w:rsidRPr="009C00CE">
        <w:rPr>
          <w:color w:val="000000"/>
        </w:rPr>
        <w:t>», ООО «</w:t>
      </w:r>
      <w:proofErr w:type="spellStart"/>
      <w:r w:rsidRPr="009C00CE">
        <w:rPr>
          <w:color w:val="000000"/>
        </w:rPr>
        <w:t>Ульяновсктрансстрой</w:t>
      </w:r>
      <w:proofErr w:type="spellEnd"/>
      <w:r w:rsidRPr="009C00CE">
        <w:rPr>
          <w:color w:val="000000"/>
        </w:rPr>
        <w:t>» нарушившими антимонопольное законодательство.</w:t>
      </w:r>
    </w:p>
    <w:p w:rsidR="00B911B5" w:rsidRPr="009C00CE" w:rsidRDefault="00B911B5" w:rsidP="00B911B5">
      <w:pPr>
        <w:pStyle w:val="a9"/>
        <w:shd w:val="clear" w:color="auto" w:fill="FFFFFF"/>
        <w:spacing w:before="0" w:beforeAutospacing="0" w:after="75" w:afterAutospacing="0" w:line="285" w:lineRule="atLeast"/>
        <w:jc w:val="both"/>
        <w:textAlignment w:val="baseline"/>
        <w:rPr>
          <w:color w:val="000000"/>
        </w:rPr>
      </w:pPr>
      <w:proofErr w:type="gramStart"/>
      <w:r w:rsidRPr="009C00CE">
        <w:rPr>
          <w:color w:val="000000"/>
        </w:rPr>
        <w:t>Указанные лица совершили действия по соглашению, направленные на заключение в мае 2015 года МБУ «</w:t>
      </w:r>
      <w:proofErr w:type="spellStart"/>
      <w:r w:rsidRPr="009C00CE">
        <w:rPr>
          <w:color w:val="000000"/>
        </w:rPr>
        <w:t>Дорремстрой</w:t>
      </w:r>
      <w:proofErr w:type="spellEnd"/>
      <w:r w:rsidRPr="009C00CE">
        <w:rPr>
          <w:color w:val="000000"/>
        </w:rPr>
        <w:t>» и ООО «</w:t>
      </w:r>
      <w:proofErr w:type="spellStart"/>
      <w:r w:rsidRPr="009C00CE">
        <w:rPr>
          <w:color w:val="000000"/>
        </w:rPr>
        <w:t>Ульяновсктрансстрой</w:t>
      </w:r>
      <w:proofErr w:type="spellEnd"/>
      <w:r w:rsidRPr="009C00CE">
        <w:rPr>
          <w:color w:val="000000"/>
        </w:rPr>
        <w:t>» договора субподряда на выполнение ремонта ул. Гончарова, площади  имени 30-летия Победы города Ульяновска, дворовых территорий г. Ульяновска на сумму 45 млн. руб. с нарушением Закона о</w:t>
      </w:r>
      <w:r w:rsidRPr="00126DCF">
        <w:rPr>
          <w:color w:val="000000"/>
        </w:rPr>
        <w:t xml:space="preserve"> </w:t>
      </w:r>
      <w:r w:rsidRPr="009C00CE">
        <w:rPr>
          <w:color w:val="000000"/>
        </w:rPr>
        <w:t>контрактной системе: договор был заключен без использования конкурентных процедур.</w:t>
      </w:r>
      <w:proofErr w:type="gramEnd"/>
    </w:p>
    <w:p w:rsidR="00B911B5" w:rsidRPr="009C00CE" w:rsidRDefault="00B911B5" w:rsidP="00B911B5">
      <w:pPr>
        <w:pStyle w:val="a9"/>
        <w:shd w:val="clear" w:color="auto" w:fill="FFFFFF"/>
        <w:spacing w:before="0" w:beforeAutospacing="0" w:after="75" w:afterAutospacing="0" w:line="285" w:lineRule="atLeast"/>
        <w:jc w:val="both"/>
        <w:textAlignment w:val="baseline"/>
        <w:rPr>
          <w:color w:val="000000"/>
        </w:rPr>
      </w:pPr>
      <w:r w:rsidRPr="009C00CE">
        <w:rPr>
          <w:color w:val="000000"/>
        </w:rPr>
        <w:t>В соответствии с пунктом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B911B5" w:rsidRPr="009C00CE" w:rsidRDefault="00B911B5" w:rsidP="00B911B5">
      <w:pPr>
        <w:pStyle w:val="a9"/>
        <w:shd w:val="clear" w:color="auto" w:fill="FFFFFF"/>
        <w:spacing w:before="0" w:beforeAutospacing="0" w:after="75" w:afterAutospacing="0" w:line="285" w:lineRule="atLeast"/>
        <w:jc w:val="both"/>
        <w:textAlignment w:val="baseline"/>
        <w:rPr>
          <w:color w:val="000000"/>
        </w:rPr>
      </w:pPr>
      <w:r w:rsidRPr="009C00CE">
        <w:rPr>
          <w:color w:val="000000"/>
        </w:rPr>
        <w:t>Таким образом, заключение вышеуказанного договора ограничило конкуренцию на рынке работ по строительству и ремонту автомобильных дорог, поскольку публичные процедуры осуществления закупок, предусмотренные Законом «О контрактной системе», не использовались. Иные участники рынка не имели информации о возможности заключить данный договор и, соответственно, подать собственное предложение о заключении данного договора.</w:t>
      </w:r>
    </w:p>
    <w:p w:rsidR="001C097A" w:rsidRDefault="00B911B5" w:rsidP="00B911B5">
      <w:pPr>
        <w:pStyle w:val="a9"/>
        <w:keepNext/>
        <w:keepLines/>
        <w:shd w:val="clear" w:color="auto" w:fill="FFFFFF"/>
        <w:spacing w:before="0" w:beforeAutospacing="0" w:after="75" w:afterAutospacing="0" w:line="285" w:lineRule="atLeast"/>
        <w:jc w:val="both"/>
        <w:textAlignment w:val="baseline"/>
        <w:rPr>
          <w:color w:val="000000"/>
        </w:rPr>
      </w:pPr>
      <w:r w:rsidRPr="009C00CE">
        <w:rPr>
          <w:color w:val="000000"/>
        </w:rPr>
        <w:t xml:space="preserve">Не согласившись с административным наказанием, </w:t>
      </w:r>
      <w:r w:rsidR="001C097A">
        <w:rPr>
          <w:color w:val="000000"/>
        </w:rPr>
        <w:t xml:space="preserve">общество </w:t>
      </w:r>
      <w:r w:rsidRPr="009C00CE">
        <w:rPr>
          <w:color w:val="000000"/>
        </w:rPr>
        <w:t xml:space="preserve">обжаловало постановление о наказании в судебном порядке. Однако </w:t>
      </w:r>
      <w:r w:rsidR="001C097A">
        <w:rPr>
          <w:color w:val="000000"/>
        </w:rPr>
        <w:t xml:space="preserve">судами трех инстанций </w:t>
      </w:r>
      <w:proofErr w:type="spellStart"/>
      <w:r w:rsidR="001C097A">
        <w:rPr>
          <w:color w:val="000000"/>
        </w:rPr>
        <w:t>даное</w:t>
      </w:r>
      <w:proofErr w:type="spellEnd"/>
      <w:r w:rsidR="001C097A">
        <w:rPr>
          <w:color w:val="000000"/>
        </w:rPr>
        <w:t xml:space="preserve"> постановление было признано законным. </w:t>
      </w:r>
    </w:p>
    <w:p w:rsidR="00B911B5" w:rsidRDefault="00B911B5" w:rsidP="0065091D">
      <w:pPr>
        <w:pStyle w:val="2"/>
        <w:widowControl w:val="0"/>
        <w:ind w:left="568"/>
        <w:jc w:val="center"/>
        <w:rPr>
          <w:sz w:val="24"/>
          <w:szCs w:val="24"/>
        </w:rPr>
      </w:pPr>
    </w:p>
    <w:p w:rsidR="009B2882" w:rsidRPr="009C00CE" w:rsidRDefault="009B2882" w:rsidP="009B2882">
      <w:pPr>
        <w:pStyle w:val="a5"/>
        <w:widowControl w:val="0"/>
        <w:jc w:val="center"/>
        <w:rPr>
          <w:b/>
          <w:sz w:val="24"/>
          <w:szCs w:val="24"/>
        </w:rPr>
      </w:pPr>
      <w:proofErr w:type="spellStart"/>
      <w:r w:rsidRPr="009C00CE">
        <w:rPr>
          <w:b/>
          <w:sz w:val="24"/>
          <w:szCs w:val="24"/>
        </w:rPr>
        <w:t>Проконкурентные</w:t>
      </w:r>
      <w:proofErr w:type="spellEnd"/>
      <w:r w:rsidRPr="009C00CE">
        <w:rPr>
          <w:b/>
          <w:sz w:val="24"/>
          <w:szCs w:val="24"/>
        </w:rPr>
        <w:t xml:space="preserve"> практики.</w:t>
      </w:r>
    </w:p>
    <w:p w:rsidR="009B2882" w:rsidRPr="009C00CE" w:rsidRDefault="009B2882" w:rsidP="009B2882">
      <w:pPr>
        <w:pStyle w:val="a5"/>
        <w:widowControl w:val="0"/>
        <w:rPr>
          <w:sz w:val="24"/>
          <w:szCs w:val="24"/>
        </w:rPr>
      </w:pPr>
    </w:p>
    <w:p w:rsidR="009B2882" w:rsidRPr="009C00CE" w:rsidRDefault="009B2882" w:rsidP="009B2882">
      <w:pPr>
        <w:pStyle w:val="a5"/>
        <w:widowControl w:val="0"/>
        <w:spacing w:after="120"/>
        <w:rPr>
          <w:sz w:val="24"/>
          <w:szCs w:val="24"/>
        </w:rPr>
      </w:pPr>
      <w:r w:rsidRPr="009C00CE">
        <w:rPr>
          <w:sz w:val="24"/>
          <w:szCs w:val="24"/>
        </w:rPr>
        <w:t>В 2017 году Управлением совместно с Министерством экономики Ульяновской области на основе практики антимонопольных органов разработаны рекомендации по формированию заданий для государственных и муниципальных учреждений.</w:t>
      </w:r>
    </w:p>
    <w:p w:rsidR="009B2882" w:rsidRPr="009C00CE" w:rsidRDefault="009B2882" w:rsidP="009B2882">
      <w:pPr>
        <w:pStyle w:val="a5"/>
        <w:widowControl w:val="0"/>
        <w:spacing w:after="120"/>
        <w:rPr>
          <w:sz w:val="24"/>
          <w:szCs w:val="24"/>
        </w:rPr>
      </w:pPr>
      <w:r w:rsidRPr="009C00CE">
        <w:rPr>
          <w:sz w:val="24"/>
          <w:szCs w:val="24"/>
        </w:rPr>
        <w:t>В частности рекомендовано:</w:t>
      </w:r>
    </w:p>
    <w:p w:rsidR="009B2882" w:rsidRPr="009C00CE" w:rsidRDefault="009B2882" w:rsidP="009B2882">
      <w:pPr>
        <w:pStyle w:val="a5"/>
        <w:widowControl w:val="0"/>
        <w:spacing w:after="120"/>
        <w:rPr>
          <w:sz w:val="24"/>
          <w:szCs w:val="24"/>
        </w:rPr>
      </w:pPr>
      <w:r w:rsidRPr="009C00CE">
        <w:rPr>
          <w:sz w:val="24"/>
          <w:szCs w:val="24"/>
        </w:rPr>
        <w:t xml:space="preserve">- не формировать задание таким образом, чтобы  потребителем муниципальной (государственной) услуги являлись только органы государственной власти или местного самоуправления. Соответственно, невозможно создание и финансирование бюджетного учреждения для цели выполнения работ, услуг, потребителем которых будет являться только орган государственной власти или местного самоуправления, поскольку данные лица не могут быть потребителями государственных и муниципальных услуг согласно </w:t>
      </w:r>
      <w:r w:rsidRPr="009C00CE">
        <w:rPr>
          <w:sz w:val="24"/>
          <w:szCs w:val="24"/>
        </w:rPr>
        <w:lastRenderedPageBreak/>
        <w:t>закону «Об оказании государственных и муниципальных услуг». В ином случае получается, что создается хозяйствующий субъект, который изначально обеспечивается гарантированным рынком сбыта своих услуг;</w:t>
      </w:r>
    </w:p>
    <w:p w:rsidR="009B2882" w:rsidRPr="009C00CE" w:rsidRDefault="009B2882" w:rsidP="009B2882">
      <w:pPr>
        <w:pStyle w:val="a5"/>
        <w:widowControl w:val="0"/>
        <w:spacing w:after="120"/>
        <w:rPr>
          <w:sz w:val="24"/>
          <w:szCs w:val="24"/>
        </w:rPr>
      </w:pPr>
      <w:r w:rsidRPr="009C00CE">
        <w:rPr>
          <w:sz w:val="24"/>
          <w:szCs w:val="24"/>
        </w:rPr>
        <w:t>-не выдавать муниципальное (государственное) задание и не субсидировать учреждение, действующее на товарном рынке в качестве  хозяйствующего субъекта. Предоставление субсидий на выполнение работ, оказание услуг, которые должны быть закуплены через публичные процедуры, предоставляют данному лицу преимущества в хозяйственной деятельности.</w:t>
      </w:r>
    </w:p>
    <w:p w:rsidR="009B2882" w:rsidRPr="009C00CE" w:rsidRDefault="009B2882" w:rsidP="009B2882">
      <w:pPr>
        <w:pStyle w:val="a5"/>
        <w:widowControl w:val="0"/>
        <w:spacing w:after="120"/>
        <w:rPr>
          <w:sz w:val="24"/>
          <w:szCs w:val="24"/>
        </w:rPr>
      </w:pPr>
      <w:r w:rsidRPr="009C00CE">
        <w:rPr>
          <w:sz w:val="24"/>
          <w:szCs w:val="24"/>
        </w:rPr>
        <w:t>- оценивать возможность исполнения учреждением задания своими силами. В случае если учреждение не исполняет своими силами (государственное) муниципальное задание, а закупает эти же работы, услуги у других лиц, то действия по выдаче такого задания могут быть расценены как незаконная передача функций органов государственной власти и местного самоуправления (полномочия по размещению заказов).</w:t>
      </w:r>
    </w:p>
    <w:p w:rsidR="005A3B9A" w:rsidRDefault="005A3B9A">
      <w:pPr>
        <w:spacing w:after="200" w:line="276" w:lineRule="auto"/>
        <w:rPr>
          <w:b/>
          <w:szCs w:val="24"/>
        </w:rPr>
      </w:pPr>
      <w:r>
        <w:rPr>
          <w:b/>
          <w:szCs w:val="24"/>
        </w:rPr>
        <w:br w:type="page"/>
      </w:r>
    </w:p>
    <w:p w:rsidR="00CD781A" w:rsidRPr="00CD781A" w:rsidRDefault="00CD781A" w:rsidP="00CD781A">
      <w:pPr>
        <w:pStyle w:val="a5"/>
        <w:widowControl w:val="0"/>
        <w:rPr>
          <w:b/>
          <w:szCs w:val="24"/>
          <w:u w:val="single"/>
        </w:rPr>
      </w:pPr>
      <w:r>
        <w:rPr>
          <w:b/>
          <w:szCs w:val="24"/>
        </w:rPr>
        <w:lastRenderedPageBreak/>
        <w:t xml:space="preserve">Раздел 2. </w:t>
      </w:r>
      <w:proofErr w:type="gramStart"/>
      <w:r w:rsidRPr="00CD781A">
        <w:rPr>
          <w:b/>
          <w:szCs w:val="24"/>
          <w:u w:val="single"/>
        </w:rPr>
        <w:t>Контроль за</w:t>
      </w:r>
      <w:proofErr w:type="gramEnd"/>
      <w:r w:rsidRPr="00CD781A">
        <w:rPr>
          <w:b/>
          <w:szCs w:val="24"/>
          <w:u w:val="single"/>
        </w:rPr>
        <w:t xml:space="preserve"> соблюдением законодательства о контрактной системе и законодательства о закупках</w:t>
      </w:r>
    </w:p>
    <w:p w:rsidR="00CD781A" w:rsidRPr="00E4176D" w:rsidRDefault="00CD781A" w:rsidP="00CD781A">
      <w:pPr>
        <w:tabs>
          <w:tab w:val="left" w:pos="7965"/>
        </w:tabs>
        <w:ind w:firstLine="709"/>
        <w:jc w:val="both"/>
        <w:rPr>
          <w:b/>
          <w:sz w:val="24"/>
          <w:szCs w:val="24"/>
        </w:rPr>
      </w:pPr>
    </w:p>
    <w:p w:rsidR="00C018F4" w:rsidRPr="00FF636B" w:rsidRDefault="00C018F4" w:rsidP="00C018F4">
      <w:pPr>
        <w:ind w:firstLine="709"/>
        <w:jc w:val="center"/>
        <w:rPr>
          <w:rFonts w:eastAsia="Calibri"/>
          <w:b/>
          <w:sz w:val="24"/>
          <w:szCs w:val="24"/>
        </w:rPr>
      </w:pPr>
      <w:r w:rsidRPr="00FF636B">
        <w:rPr>
          <w:rFonts w:eastAsia="Calibri"/>
          <w:b/>
          <w:sz w:val="24"/>
          <w:szCs w:val="24"/>
        </w:rPr>
        <w:t xml:space="preserve">Сравнительная таблица итогов работы </w:t>
      </w:r>
      <w:proofErr w:type="gramStart"/>
      <w:r w:rsidRPr="00FF636B">
        <w:rPr>
          <w:rFonts w:eastAsia="Calibri"/>
          <w:b/>
          <w:sz w:val="24"/>
          <w:szCs w:val="24"/>
        </w:rPr>
        <w:t>Ульяновского</w:t>
      </w:r>
      <w:proofErr w:type="gramEnd"/>
      <w:r w:rsidRPr="00FF636B">
        <w:rPr>
          <w:rFonts w:eastAsia="Calibri"/>
          <w:b/>
          <w:sz w:val="24"/>
          <w:szCs w:val="24"/>
        </w:rPr>
        <w:t xml:space="preserve"> УФАС России </w:t>
      </w:r>
    </w:p>
    <w:p w:rsidR="00C018F4" w:rsidRPr="00227B4C" w:rsidRDefault="00C018F4" w:rsidP="00C018F4">
      <w:pPr>
        <w:ind w:firstLine="709"/>
        <w:jc w:val="center"/>
        <w:rPr>
          <w:rFonts w:eastAsia="Calibri"/>
          <w:b/>
          <w:sz w:val="24"/>
          <w:szCs w:val="24"/>
        </w:rPr>
      </w:pPr>
      <w:r w:rsidRPr="00FF636B">
        <w:rPr>
          <w:rFonts w:eastAsia="Calibri"/>
          <w:b/>
          <w:sz w:val="24"/>
          <w:szCs w:val="24"/>
        </w:rPr>
        <w:t xml:space="preserve">в сфере закупок за </w:t>
      </w:r>
      <w:r>
        <w:rPr>
          <w:rFonts w:eastAsia="Calibri"/>
          <w:b/>
          <w:sz w:val="24"/>
          <w:szCs w:val="24"/>
        </w:rPr>
        <w:t xml:space="preserve">2016 -  </w:t>
      </w:r>
      <w:r w:rsidRPr="00227B4C">
        <w:rPr>
          <w:rFonts w:eastAsia="Calibri"/>
          <w:b/>
          <w:sz w:val="24"/>
          <w:szCs w:val="24"/>
        </w:rPr>
        <w:t>2017 год</w:t>
      </w:r>
    </w:p>
    <w:p w:rsidR="00C018F4" w:rsidRPr="00227B4C" w:rsidRDefault="00C018F4" w:rsidP="00C018F4">
      <w:pPr>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2978"/>
        <w:gridCol w:w="2693"/>
      </w:tblGrid>
      <w:tr w:rsidR="00C018F4" w:rsidRPr="00FF636B" w:rsidTr="00C018F4">
        <w:tc>
          <w:tcPr>
            <w:tcW w:w="3685" w:type="dxa"/>
            <w:shd w:val="clear" w:color="auto" w:fill="auto"/>
          </w:tcPr>
          <w:p w:rsidR="00C018F4" w:rsidRPr="00FF636B" w:rsidRDefault="00C018F4" w:rsidP="00C018F4">
            <w:pPr>
              <w:ind w:firstLine="709"/>
              <w:jc w:val="center"/>
              <w:rPr>
                <w:rFonts w:eastAsia="Calibri"/>
                <w:b/>
                <w:sz w:val="24"/>
                <w:szCs w:val="24"/>
              </w:rPr>
            </w:pPr>
          </w:p>
        </w:tc>
        <w:tc>
          <w:tcPr>
            <w:tcW w:w="2978" w:type="dxa"/>
            <w:shd w:val="clear" w:color="auto" w:fill="auto"/>
          </w:tcPr>
          <w:p w:rsidR="00C018F4" w:rsidRPr="00FF636B" w:rsidRDefault="00C018F4" w:rsidP="00C018F4">
            <w:pPr>
              <w:jc w:val="center"/>
              <w:rPr>
                <w:rFonts w:eastAsia="Calibri"/>
                <w:b/>
                <w:sz w:val="24"/>
                <w:szCs w:val="24"/>
              </w:rPr>
            </w:pPr>
            <w:r w:rsidRPr="00FF636B">
              <w:rPr>
                <w:rFonts w:eastAsia="Calibri"/>
                <w:b/>
                <w:sz w:val="24"/>
                <w:szCs w:val="24"/>
              </w:rPr>
              <w:t>2016 год</w:t>
            </w:r>
          </w:p>
        </w:tc>
        <w:tc>
          <w:tcPr>
            <w:tcW w:w="2693" w:type="dxa"/>
            <w:shd w:val="clear" w:color="auto" w:fill="auto"/>
          </w:tcPr>
          <w:p w:rsidR="00C018F4" w:rsidRPr="00FF636B" w:rsidRDefault="00C018F4" w:rsidP="00C018F4">
            <w:pPr>
              <w:jc w:val="center"/>
              <w:rPr>
                <w:rFonts w:eastAsia="Calibri"/>
                <w:b/>
                <w:sz w:val="24"/>
                <w:szCs w:val="24"/>
              </w:rPr>
            </w:pPr>
            <w:r w:rsidRPr="00FF636B">
              <w:rPr>
                <w:rFonts w:eastAsia="Calibri"/>
                <w:b/>
                <w:sz w:val="24"/>
                <w:szCs w:val="24"/>
              </w:rPr>
              <w:t>2017 год</w:t>
            </w:r>
          </w:p>
        </w:tc>
      </w:tr>
      <w:tr w:rsidR="00C018F4" w:rsidRPr="00FF636B" w:rsidTr="00C018F4">
        <w:tc>
          <w:tcPr>
            <w:tcW w:w="3685" w:type="dxa"/>
            <w:shd w:val="clear" w:color="auto" w:fill="auto"/>
          </w:tcPr>
          <w:p w:rsidR="00C018F4" w:rsidRPr="00FF636B" w:rsidRDefault="00C018F4" w:rsidP="00C018F4">
            <w:pPr>
              <w:ind w:firstLine="34"/>
              <w:rPr>
                <w:rFonts w:eastAsia="Calibri"/>
                <w:b/>
                <w:sz w:val="24"/>
                <w:szCs w:val="24"/>
              </w:rPr>
            </w:pPr>
          </w:p>
          <w:p w:rsidR="00C018F4" w:rsidRPr="00FF636B" w:rsidRDefault="00C018F4" w:rsidP="00C018F4">
            <w:pPr>
              <w:ind w:firstLine="34"/>
              <w:rPr>
                <w:rFonts w:eastAsia="Calibri"/>
                <w:b/>
                <w:sz w:val="24"/>
                <w:szCs w:val="24"/>
              </w:rPr>
            </w:pPr>
            <w:r w:rsidRPr="00FF636B">
              <w:rPr>
                <w:rFonts w:eastAsia="Calibri"/>
                <w:b/>
                <w:sz w:val="24"/>
                <w:szCs w:val="24"/>
              </w:rPr>
              <w:t xml:space="preserve">Поступило жалоб, из них: </w:t>
            </w:r>
          </w:p>
        </w:tc>
        <w:tc>
          <w:tcPr>
            <w:tcW w:w="2978" w:type="dxa"/>
            <w:shd w:val="clear" w:color="auto" w:fill="auto"/>
          </w:tcPr>
          <w:p w:rsidR="00C018F4" w:rsidRPr="00F442FE" w:rsidRDefault="00C018F4" w:rsidP="00C018F4">
            <w:pPr>
              <w:jc w:val="center"/>
              <w:rPr>
                <w:rFonts w:eastAsia="Calibri"/>
                <w:b/>
                <w:sz w:val="24"/>
                <w:szCs w:val="24"/>
              </w:rPr>
            </w:pPr>
          </w:p>
          <w:p w:rsidR="00C018F4" w:rsidRPr="00F442FE" w:rsidRDefault="00C018F4" w:rsidP="00C018F4">
            <w:pPr>
              <w:jc w:val="center"/>
              <w:rPr>
                <w:rFonts w:eastAsia="Calibri"/>
                <w:b/>
                <w:sz w:val="24"/>
                <w:szCs w:val="24"/>
              </w:rPr>
            </w:pPr>
            <w:r w:rsidRPr="00F442FE">
              <w:rPr>
                <w:rFonts w:eastAsia="Calibri"/>
                <w:b/>
                <w:sz w:val="24"/>
                <w:szCs w:val="24"/>
              </w:rPr>
              <w:t>416</w:t>
            </w:r>
          </w:p>
        </w:tc>
        <w:tc>
          <w:tcPr>
            <w:tcW w:w="2693" w:type="dxa"/>
            <w:shd w:val="clear" w:color="auto" w:fill="auto"/>
          </w:tcPr>
          <w:p w:rsidR="00C018F4" w:rsidRPr="00F442FE" w:rsidRDefault="00C018F4" w:rsidP="00C018F4">
            <w:pPr>
              <w:jc w:val="center"/>
              <w:rPr>
                <w:rFonts w:eastAsia="Calibri"/>
                <w:b/>
                <w:sz w:val="24"/>
                <w:szCs w:val="24"/>
              </w:rPr>
            </w:pPr>
          </w:p>
          <w:p w:rsidR="00C018F4" w:rsidRPr="00F442FE" w:rsidRDefault="00C018F4" w:rsidP="00C018F4">
            <w:pPr>
              <w:jc w:val="center"/>
              <w:rPr>
                <w:rFonts w:eastAsia="Calibri"/>
                <w:b/>
                <w:sz w:val="24"/>
                <w:szCs w:val="24"/>
              </w:rPr>
            </w:pPr>
            <w:r w:rsidRPr="00F442FE">
              <w:rPr>
                <w:rFonts w:eastAsia="Calibri"/>
                <w:b/>
                <w:sz w:val="24"/>
                <w:szCs w:val="24"/>
              </w:rPr>
              <w:t>324</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возвращено</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34</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35</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отозвано заявителями</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88</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45</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proofErr w:type="gramStart"/>
            <w:r w:rsidRPr="00FF636B">
              <w:rPr>
                <w:rFonts w:eastAsia="Calibri"/>
                <w:sz w:val="24"/>
                <w:szCs w:val="24"/>
              </w:rPr>
              <w:t>признаны</w:t>
            </w:r>
            <w:proofErr w:type="gramEnd"/>
            <w:r w:rsidRPr="00FF636B">
              <w:rPr>
                <w:rFonts w:eastAsia="Calibri"/>
                <w:sz w:val="24"/>
                <w:szCs w:val="24"/>
              </w:rPr>
              <w:t xml:space="preserve"> обоснованными (частично обоснованными)</w:t>
            </w:r>
          </w:p>
        </w:tc>
        <w:tc>
          <w:tcPr>
            <w:tcW w:w="2978" w:type="dxa"/>
            <w:shd w:val="clear" w:color="auto" w:fill="auto"/>
          </w:tcPr>
          <w:p w:rsidR="00C018F4" w:rsidRDefault="00C018F4" w:rsidP="00C018F4">
            <w:pPr>
              <w:jc w:val="center"/>
              <w:rPr>
                <w:rFonts w:eastAsia="Calibri"/>
                <w:sz w:val="24"/>
                <w:szCs w:val="24"/>
              </w:rPr>
            </w:pPr>
          </w:p>
          <w:p w:rsidR="00C018F4" w:rsidRPr="00FF636B" w:rsidRDefault="00C018F4" w:rsidP="00C018F4">
            <w:pPr>
              <w:jc w:val="center"/>
              <w:rPr>
                <w:rFonts w:eastAsia="Calibri"/>
                <w:sz w:val="24"/>
                <w:szCs w:val="24"/>
              </w:rPr>
            </w:pPr>
            <w:r>
              <w:rPr>
                <w:rFonts w:eastAsia="Calibri"/>
                <w:sz w:val="24"/>
                <w:szCs w:val="24"/>
              </w:rPr>
              <w:t>140</w:t>
            </w:r>
          </w:p>
        </w:tc>
        <w:tc>
          <w:tcPr>
            <w:tcW w:w="2693" w:type="dxa"/>
            <w:shd w:val="clear" w:color="auto" w:fill="auto"/>
          </w:tcPr>
          <w:p w:rsidR="00C018F4" w:rsidRPr="00FF636B" w:rsidRDefault="00C018F4" w:rsidP="00C018F4">
            <w:pPr>
              <w:jc w:val="center"/>
              <w:rPr>
                <w:rFonts w:eastAsia="Calibri"/>
                <w:sz w:val="24"/>
                <w:szCs w:val="24"/>
              </w:rPr>
            </w:pPr>
          </w:p>
          <w:p w:rsidR="00C018F4" w:rsidRPr="00FF636B" w:rsidRDefault="00C018F4" w:rsidP="00C018F4">
            <w:pPr>
              <w:jc w:val="center"/>
              <w:rPr>
                <w:rFonts w:eastAsia="Calibri"/>
                <w:sz w:val="24"/>
                <w:szCs w:val="24"/>
              </w:rPr>
            </w:pPr>
            <w:r>
              <w:rPr>
                <w:rFonts w:eastAsia="Calibri"/>
                <w:sz w:val="24"/>
                <w:szCs w:val="24"/>
              </w:rPr>
              <w:t>80</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признано необоснованными</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154</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164</w:t>
            </w:r>
          </w:p>
        </w:tc>
      </w:tr>
      <w:tr w:rsidR="00C018F4" w:rsidRPr="00FF636B" w:rsidTr="00C018F4">
        <w:tc>
          <w:tcPr>
            <w:tcW w:w="3685" w:type="dxa"/>
            <w:shd w:val="clear" w:color="auto" w:fill="auto"/>
          </w:tcPr>
          <w:p w:rsidR="00C018F4" w:rsidRPr="00FF636B" w:rsidRDefault="00C018F4" w:rsidP="00C018F4">
            <w:pPr>
              <w:ind w:firstLine="34"/>
              <w:rPr>
                <w:rFonts w:eastAsia="Calibri"/>
                <w:b/>
                <w:sz w:val="24"/>
                <w:szCs w:val="24"/>
              </w:rPr>
            </w:pPr>
          </w:p>
          <w:p w:rsidR="00C018F4" w:rsidRPr="00FF636B" w:rsidRDefault="005005E0" w:rsidP="00C018F4">
            <w:pPr>
              <w:ind w:firstLine="34"/>
              <w:rPr>
                <w:rFonts w:eastAsia="Calibri"/>
                <w:b/>
                <w:sz w:val="24"/>
                <w:szCs w:val="24"/>
              </w:rPr>
            </w:pPr>
            <w:r>
              <w:rPr>
                <w:rFonts w:eastAsia="Calibri"/>
                <w:b/>
                <w:sz w:val="24"/>
                <w:szCs w:val="24"/>
              </w:rPr>
              <w:t>Проведено проверок, из них:</w:t>
            </w:r>
          </w:p>
        </w:tc>
        <w:tc>
          <w:tcPr>
            <w:tcW w:w="2978" w:type="dxa"/>
            <w:shd w:val="clear" w:color="auto" w:fill="auto"/>
          </w:tcPr>
          <w:p w:rsidR="00C018F4" w:rsidRPr="00F442FE" w:rsidRDefault="00C018F4" w:rsidP="00C018F4">
            <w:pPr>
              <w:jc w:val="center"/>
              <w:rPr>
                <w:rFonts w:eastAsia="Calibri"/>
                <w:b/>
                <w:sz w:val="24"/>
                <w:szCs w:val="24"/>
              </w:rPr>
            </w:pPr>
          </w:p>
          <w:p w:rsidR="00C018F4" w:rsidRPr="00F442FE" w:rsidRDefault="00C018F4" w:rsidP="00C018F4">
            <w:pPr>
              <w:jc w:val="center"/>
              <w:rPr>
                <w:rFonts w:eastAsia="Calibri"/>
                <w:b/>
                <w:sz w:val="24"/>
                <w:szCs w:val="24"/>
              </w:rPr>
            </w:pPr>
            <w:r w:rsidRPr="00F442FE">
              <w:rPr>
                <w:rFonts w:eastAsia="Calibri"/>
                <w:b/>
                <w:sz w:val="24"/>
                <w:szCs w:val="24"/>
              </w:rPr>
              <w:t>30</w:t>
            </w:r>
          </w:p>
        </w:tc>
        <w:tc>
          <w:tcPr>
            <w:tcW w:w="2693" w:type="dxa"/>
            <w:shd w:val="clear" w:color="auto" w:fill="auto"/>
          </w:tcPr>
          <w:p w:rsidR="00C018F4" w:rsidRPr="00F442FE" w:rsidRDefault="00C018F4" w:rsidP="00C018F4">
            <w:pPr>
              <w:jc w:val="center"/>
              <w:rPr>
                <w:rFonts w:eastAsia="Calibri"/>
                <w:b/>
                <w:sz w:val="24"/>
                <w:szCs w:val="24"/>
              </w:rPr>
            </w:pPr>
          </w:p>
          <w:p w:rsidR="00C018F4" w:rsidRPr="00F442FE" w:rsidRDefault="00C018F4" w:rsidP="00C018F4">
            <w:pPr>
              <w:jc w:val="center"/>
              <w:rPr>
                <w:rFonts w:eastAsia="Calibri"/>
                <w:b/>
                <w:sz w:val="24"/>
                <w:szCs w:val="24"/>
              </w:rPr>
            </w:pPr>
            <w:r w:rsidRPr="00F442FE">
              <w:rPr>
                <w:rFonts w:eastAsia="Calibri"/>
                <w:b/>
                <w:sz w:val="24"/>
                <w:szCs w:val="24"/>
              </w:rPr>
              <w:t>24</w:t>
            </w:r>
          </w:p>
        </w:tc>
      </w:tr>
      <w:tr w:rsidR="005005E0" w:rsidRPr="00FF636B" w:rsidTr="00C018F4">
        <w:tc>
          <w:tcPr>
            <w:tcW w:w="3685" w:type="dxa"/>
            <w:shd w:val="clear" w:color="auto" w:fill="auto"/>
          </w:tcPr>
          <w:p w:rsidR="005005E0" w:rsidRPr="005005E0" w:rsidRDefault="005005E0" w:rsidP="00C018F4">
            <w:pPr>
              <w:ind w:firstLine="34"/>
              <w:rPr>
                <w:rFonts w:eastAsia="Calibri"/>
                <w:sz w:val="24"/>
                <w:szCs w:val="24"/>
              </w:rPr>
            </w:pPr>
            <w:r w:rsidRPr="005005E0">
              <w:rPr>
                <w:rFonts w:eastAsia="Calibri"/>
                <w:sz w:val="24"/>
                <w:szCs w:val="24"/>
              </w:rPr>
              <w:t>плановых (выездных)</w:t>
            </w:r>
          </w:p>
        </w:tc>
        <w:tc>
          <w:tcPr>
            <w:tcW w:w="2978" w:type="dxa"/>
            <w:shd w:val="clear" w:color="auto" w:fill="auto"/>
          </w:tcPr>
          <w:p w:rsidR="005005E0" w:rsidRPr="00F442FE" w:rsidRDefault="005005E0" w:rsidP="00C018F4">
            <w:pPr>
              <w:jc w:val="center"/>
              <w:rPr>
                <w:rFonts w:eastAsia="Calibri"/>
                <w:b/>
                <w:sz w:val="24"/>
                <w:szCs w:val="24"/>
              </w:rPr>
            </w:pPr>
            <w:r>
              <w:rPr>
                <w:rFonts w:eastAsia="Calibri"/>
                <w:b/>
                <w:sz w:val="24"/>
                <w:szCs w:val="24"/>
              </w:rPr>
              <w:t>4</w:t>
            </w:r>
          </w:p>
        </w:tc>
        <w:tc>
          <w:tcPr>
            <w:tcW w:w="2693" w:type="dxa"/>
            <w:shd w:val="clear" w:color="auto" w:fill="auto"/>
          </w:tcPr>
          <w:p w:rsidR="005005E0" w:rsidRPr="00F442FE" w:rsidRDefault="005005E0" w:rsidP="00C018F4">
            <w:pPr>
              <w:jc w:val="center"/>
              <w:rPr>
                <w:rFonts w:eastAsia="Calibri"/>
                <w:b/>
                <w:sz w:val="24"/>
                <w:szCs w:val="24"/>
              </w:rPr>
            </w:pPr>
            <w:r>
              <w:rPr>
                <w:rFonts w:eastAsia="Calibri"/>
                <w:b/>
                <w:sz w:val="24"/>
                <w:szCs w:val="24"/>
              </w:rPr>
              <w:t>4</w:t>
            </w:r>
          </w:p>
        </w:tc>
      </w:tr>
      <w:tr w:rsidR="005005E0" w:rsidRPr="00FF636B" w:rsidTr="00C018F4">
        <w:tc>
          <w:tcPr>
            <w:tcW w:w="3685" w:type="dxa"/>
            <w:shd w:val="clear" w:color="auto" w:fill="auto"/>
          </w:tcPr>
          <w:p w:rsidR="005005E0" w:rsidRPr="005005E0" w:rsidRDefault="005005E0" w:rsidP="00C018F4">
            <w:pPr>
              <w:ind w:firstLine="34"/>
              <w:rPr>
                <w:rFonts w:eastAsia="Calibri"/>
                <w:sz w:val="24"/>
                <w:szCs w:val="24"/>
              </w:rPr>
            </w:pPr>
            <w:r w:rsidRPr="005005E0">
              <w:rPr>
                <w:rFonts w:eastAsia="Calibri"/>
                <w:sz w:val="24"/>
                <w:szCs w:val="24"/>
              </w:rPr>
              <w:t>внеплановых (камеральных)</w:t>
            </w:r>
          </w:p>
        </w:tc>
        <w:tc>
          <w:tcPr>
            <w:tcW w:w="2978" w:type="dxa"/>
            <w:shd w:val="clear" w:color="auto" w:fill="auto"/>
          </w:tcPr>
          <w:p w:rsidR="005005E0" w:rsidRPr="00F442FE" w:rsidRDefault="005005E0" w:rsidP="00C018F4">
            <w:pPr>
              <w:jc w:val="center"/>
              <w:rPr>
                <w:rFonts w:eastAsia="Calibri"/>
                <w:b/>
                <w:sz w:val="24"/>
                <w:szCs w:val="24"/>
              </w:rPr>
            </w:pPr>
            <w:r>
              <w:rPr>
                <w:rFonts w:eastAsia="Calibri"/>
                <w:b/>
                <w:sz w:val="24"/>
                <w:szCs w:val="24"/>
              </w:rPr>
              <w:t>26</w:t>
            </w:r>
          </w:p>
        </w:tc>
        <w:tc>
          <w:tcPr>
            <w:tcW w:w="2693" w:type="dxa"/>
            <w:shd w:val="clear" w:color="auto" w:fill="auto"/>
          </w:tcPr>
          <w:p w:rsidR="005005E0" w:rsidRPr="00F442FE" w:rsidRDefault="005005E0" w:rsidP="00C018F4">
            <w:pPr>
              <w:jc w:val="center"/>
              <w:rPr>
                <w:rFonts w:eastAsia="Calibri"/>
                <w:b/>
                <w:sz w:val="24"/>
                <w:szCs w:val="24"/>
              </w:rPr>
            </w:pPr>
            <w:r>
              <w:rPr>
                <w:rFonts w:eastAsia="Calibri"/>
                <w:b/>
                <w:sz w:val="24"/>
                <w:szCs w:val="24"/>
              </w:rPr>
              <w:t>20</w:t>
            </w:r>
          </w:p>
        </w:tc>
      </w:tr>
      <w:tr w:rsidR="00C018F4" w:rsidRPr="00FF636B" w:rsidTr="00C018F4">
        <w:tc>
          <w:tcPr>
            <w:tcW w:w="3685" w:type="dxa"/>
            <w:shd w:val="clear" w:color="auto" w:fill="auto"/>
          </w:tcPr>
          <w:p w:rsidR="00C018F4" w:rsidRPr="00FF636B" w:rsidRDefault="00C018F4" w:rsidP="00C018F4">
            <w:pPr>
              <w:ind w:firstLine="34"/>
              <w:rPr>
                <w:rFonts w:eastAsia="Calibri"/>
                <w:b/>
                <w:sz w:val="24"/>
                <w:szCs w:val="24"/>
              </w:rPr>
            </w:pPr>
          </w:p>
          <w:p w:rsidR="00C018F4" w:rsidRPr="00FF636B" w:rsidRDefault="00C018F4" w:rsidP="00C018F4">
            <w:pPr>
              <w:ind w:firstLine="34"/>
              <w:rPr>
                <w:rFonts w:eastAsia="Calibri"/>
                <w:b/>
                <w:sz w:val="24"/>
                <w:szCs w:val="24"/>
              </w:rPr>
            </w:pPr>
            <w:r w:rsidRPr="00FF636B">
              <w:rPr>
                <w:rFonts w:eastAsia="Calibri"/>
                <w:b/>
                <w:sz w:val="24"/>
                <w:szCs w:val="24"/>
              </w:rPr>
              <w:t xml:space="preserve">Выдано предписаний </w:t>
            </w:r>
          </w:p>
        </w:tc>
        <w:tc>
          <w:tcPr>
            <w:tcW w:w="2978" w:type="dxa"/>
            <w:shd w:val="clear" w:color="auto" w:fill="auto"/>
          </w:tcPr>
          <w:p w:rsidR="00C018F4" w:rsidRPr="00F442FE" w:rsidRDefault="00C018F4" w:rsidP="00C018F4">
            <w:pPr>
              <w:jc w:val="center"/>
              <w:rPr>
                <w:rFonts w:eastAsia="Calibri"/>
                <w:b/>
                <w:sz w:val="24"/>
                <w:szCs w:val="24"/>
              </w:rPr>
            </w:pPr>
          </w:p>
          <w:p w:rsidR="00C018F4" w:rsidRPr="00F442FE" w:rsidRDefault="00C018F4" w:rsidP="00C018F4">
            <w:pPr>
              <w:jc w:val="center"/>
              <w:rPr>
                <w:rFonts w:eastAsia="Calibri"/>
                <w:b/>
                <w:sz w:val="24"/>
                <w:szCs w:val="24"/>
              </w:rPr>
            </w:pPr>
            <w:r w:rsidRPr="00F442FE">
              <w:rPr>
                <w:rFonts w:eastAsia="Calibri"/>
                <w:b/>
                <w:sz w:val="24"/>
                <w:szCs w:val="24"/>
              </w:rPr>
              <w:t>107</w:t>
            </w:r>
          </w:p>
        </w:tc>
        <w:tc>
          <w:tcPr>
            <w:tcW w:w="2693" w:type="dxa"/>
            <w:shd w:val="clear" w:color="auto" w:fill="auto"/>
          </w:tcPr>
          <w:p w:rsidR="00C018F4" w:rsidRPr="00F442FE" w:rsidRDefault="00C018F4" w:rsidP="00C018F4">
            <w:pPr>
              <w:jc w:val="center"/>
              <w:rPr>
                <w:rFonts w:eastAsia="Calibri"/>
                <w:b/>
                <w:sz w:val="24"/>
                <w:szCs w:val="24"/>
              </w:rPr>
            </w:pPr>
          </w:p>
          <w:p w:rsidR="00C018F4" w:rsidRPr="00F442FE" w:rsidRDefault="00C018F4" w:rsidP="00C018F4">
            <w:pPr>
              <w:jc w:val="center"/>
              <w:rPr>
                <w:rFonts w:eastAsia="Calibri"/>
                <w:b/>
                <w:sz w:val="24"/>
                <w:szCs w:val="24"/>
              </w:rPr>
            </w:pPr>
            <w:r w:rsidRPr="00F442FE">
              <w:rPr>
                <w:rFonts w:eastAsia="Calibri"/>
                <w:b/>
                <w:sz w:val="24"/>
                <w:szCs w:val="24"/>
              </w:rPr>
              <w:t>59</w:t>
            </w:r>
          </w:p>
        </w:tc>
      </w:tr>
      <w:tr w:rsidR="00C018F4" w:rsidRPr="00FF636B" w:rsidTr="00C018F4">
        <w:tc>
          <w:tcPr>
            <w:tcW w:w="3685" w:type="dxa"/>
            <w:shd w:val="clear" w:color="auto" w:fill="auto"/>
          </w:tcPr>
          <w:p w:rsidR="00C018F4" w:rsidRPr="0066485B" w:rsidRDefault="00C018F4" w:rsidP="00C018F4">
            <w:pPr>
              <w:ind w:firstLine="34"/>
              <w:rPr>
                <w:rFonts w:eastAsia="Calibri"/>
                <w:b/>
                <w:sz w:val="24"/>
                <w:szCs w:val="24"/>
              </w:rPr>
            </w:pPr>
            <w:r w:rsidRPr="0066485B">
              <w:rPr>
                <w:rFonts w:eastAsia="Calibri"/>
                <w:b/>
                <w:sz w:val="24"/>
                <w:szCs w:val="24"/>
              </w:rPr>
              <w:t>Обжаловано ненормативных актов УФАС в арбитражный суд, из них</w:t>
            </w:r>
          </w:p>
        </w:tc>
        <w:tc>
          <w:tcPr>
            <w:tcW w:w="2978" w:type="dxa"/>
            <w:shd w:val="clear" w:color="auto" w:fill="auto"/>
          </w:tcPr>
          <w:p w:rsidR="00C018F4" w:rsidRPr="00F442FE" w:rsidRDefault="00C018F4" w:rsidP="00C018F4">
            <w:pPr>
              <w:jc w:val="center"/>
              <w:rPr>
                <w:rFonts w:eastAsia="Calibri"/>
                <w:b/>
                <w:sz w:val="24"/>
                <w:szCs w:val="24"/>
              </w:rPr>
            </w:pPr>
            <w:r w:rsidRPr="00F442FE">
              <w:rPr>
                <w:rFonts w:eastAsia="Calibri"/>
                <w:b/>
                <w:sz w:val="24"/>
                <w:szCs w:val="24"/>
              </w:rPr>
              <w:t>6</w:t>
            </w:r>
          </w:p>
        </w:tc>
        <w:tc>
          <w:tcPr>
            <w:tcW w:w="2693" w:type="dxa"/>
            <w:shd w:val="clear" w:color="auto" w:fill="auto"/>
          </w:tcPr>
          <w:p w:rsidR="00C018F4" w:rsidRPr="00F442FE" w:rsidRDefault="00C018F4" w:rsidP="00C018F4">
            <w:pPr>
              <w:jc w:val="center"/>
              <w:rPr>
                <w:rFonts w:eastAsia="Calibri"/>
                <w:b/>
                <w:sz w:val="24"/>
                <w:szCs w:val="24"/>
              </w:rPr>
            </w:pPr>
            <w:r w:rsidRPr="00F442FE">
              <w:rPr>
                <w:rFonts w:eastAsia="Calibri"/>
                <w:b/>
                <w:sz w:val="24"/>
                <w:szCs w:val="24"/>
              </w:rPr>
              <w:t>11</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Pr>
                <w:rFonts w:eastAsia="Calibri"/>
                <w:sz w:val="24"/>
                <w:szCs w:val="24"/>
              </w:rPr>
              <w:t>Оставлено в силе</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5</w:t>
            </w:r>
          </w:p>
        </w:tc>
        <w:tc>
          <w:tcPr>
            <w:tcW w:w="2693" w:type="dxa"/>
            <w:shd w:val="clear" w:color="auto" w:fill="auto"/>
          </w:tcPr>
          <w:p w:rsidR="00C018F4" w:rsidRDefault="00C018F4" w:rsidP="00C018F4">
            <w:pPr>
              <w:jc w:val="center"/>
              <w:rPr>
                <w:rFonts w:eastAsia="Calibri"/>
                <w:sz w:val="24"/>
                <w:szCs w:val="24"/>
              </w:rPr>
            </w:pPr>
            <w:r>
              <w:rPr>
                <w:rFonts w:eastAsia="Calibri"/>
                <w:sz w:val="24"/>
                <w:szCs w:val="24"/>
              </w:rPr>
              <w:t>6</w:t>
            </w:r>
          </w:p>
          <w:p w:rsidR="00C018F4" w:rsidRPr="00FF636B" w:rsidRDefault="00C018F4" w:rsidP="00C018F4">
            <w:pPr>
              <w:jc w:val="center"/>
              <w:rPr>
                <w:rFonts w:eastAsia="Calibri"/>
                <w:sz w:val="24"/>
                <w:szCs w:val="24"/>
              </w:rPr>
            </w:pPr>
            <w:r>
              <w:rPr>
                <w:rFonts w:eastAsia="Calibri"/>
                <w:sz w:val="24"/>
                <w:szCs w:val="24"/>
              </w:rPr>
              <w:t>(5 – в стадии рассмотрения)</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Pr>
                <w:rFonts w:eastAsia="Calibri"/>
                <w:sz w:val="24"/>
                <w:szCs w:val="24"/>
              </w:rPr>
              <w:t>отменено</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1</w:t>
            </w:r>
          </w:p>
        </w:tc>
        <w:tc>
          <w:tcPr>
            <w:tcW w:w="2693" w:type="dxa"/>
            <w:shd w:val="clear" w:color="auto" w:fill="auto"/>
          </w:tcPr>
          <w:p w:rsidR="00C018F4" w:rsidRPr="00FF636B" w:rsidRDefault="00C018F4" w:rsidP="00C018F4">
            <w:pPr>
              <w:jc w:val="center"/>
              <w:rPr>
                <w:rFonts w:eastAsia="Calibri"/>
                <w:sz w:val="24"/>
                <w:szCs w:val="24"/>
              </w:rPr>
            </w:pPr>
            <w:r w:rsidRPr="00FF636B">
              <w:rPr>
                <w:rFonts w:eastAsia="Calibri"/>
                <w:sz w:val="24"/>
                <w:szCs w:val="24"/>
              </w:rPr>
              <w:t>-</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Pr>
                <w:rFonts w:eastAsia="Calibri"/>
                <w:sz w:val="24"/>
                <w:szCs w:val="24"/>
              </w:rPr>
              <w:t xml:space="preserve">Вынесено </w:t>
            </w:r>
            <w:r w:rsidRPr="00FF636B">
              <w:rPr>
                <w:rFonts w:eastAsia="Calibri"/>
                <w:sz w:val="24"/>
                <w:szCs w:val="24"/>
              </w:rPr>
              <w:t>постановлений о наложении штрафа</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176</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202</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Сумма наложенного штрафа (тыс. руб.)</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2 539</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2 521,46</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Сумма уплаченного штрафа (с учетом постановлений, выданных в прошлых периодах) (тыс. руб.)</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1810,9</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1833,06</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b/>
                <w:sz w:val="24"/>
                <w:szCs w:val="24"/>
              </w:rPr>
              <w:t>Обжаловано постановлений УФАС в  суд, вышестоящему должностному лицу, из них:</w:t>
            </w:r>
          </w:p>
        </w:tc>
        <w:tc>
          <w:tcPr>
            <w:tcW w:w="2978" w:type="dxa"/>
            <w:shd w:val="clear" w:color="auto" w:fill="auto"/>
          </w:tcPr>
          <w:p w:rsidR="00C018F4" w:rsidRPr="00F442FE" w:rsidRDefault="00C018F4" w:rsidP="00C018F4">
            <w:pPr>
              <w:jc w:val="center"/>
              <w:rPr>
                <w:rFonts w:eastAsia="Calibri"/>
                <w:b/>
                <w:sz w:val="24"/>
                <w:szCs w:val="24"/>
              </w:rPr>
            </w:pPr>
            <w:r w:rsidRPr="00F442FE">
              <w:rPr>
                <w:rFonts w:eastAsia="Calibri"/>
                <w:b/>
                <w:sz w:val="24"/>
                <w:szCs w:val="24"/>
              </w:rPr>
              <w:t>28</w:t>
            </w:r>
          </w:p>
        </w:tc>
        <w:tc>
          <w:tcPr>
            <w:tcW w:w="2693" w:type="dxa"/>
            <w:shd w:val="clear" w:color="auto" w:fill="auto"/>
          </w:tcPr>
          <w:p w:rsidR="00C018F4" w:rsidRPr="00F442FE" w:rsidRDefault="00C018F4" w:rsidP="00C018F4">
            <w:pPr>
              <w:jc w:val="center"/>
              <w:rPr>
                <w:rFonts w:eastAsia="Calibri"/>
                <w:b/>
                <w:sz w:val="24"/>
                <w:szCs w:val="24"/>
              </w:rPr>
            </w:pPr>
            <w:r w:rsidRPr="00F442FE">
              <w:rPr>
                <w:rFonts w:eastAsia="Calibri"/>
                <w:b/>
                <w:sz w:val="24"/>
                <w:szCs w:val="24"/>
              </w:rPr>
              <w:t>26</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Оставлено в силе</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20</w:t>
            </w:r>
          </w:p>
        </w:tc>
        <w:tc>
          <w:tcPr>
            <w:tcW w:w="2693" w:type="dxa"/>
            <w:shd w:val="clear" w:color="auto" w:fill="auto"/>
          </w:tcPr>
          <w:p w:rsidR="00C018F4" w:rsidRDefault="00C018F4" w:rsidP="00C018F4">
            <w:pPr>
              <w:jc w:val="center"/>
              <w:rPr>
                <w:rFonts w:eastAsia="Calibri"/>
                <w:sz w:val="24"/>
                <w:szCs w:val="24"/>
              </w:rPr>
            </w:pPr>
            <w:r>
              <w:rPr>
                <w:rFonts w:eastAsia="Calibri"/>
                <w:sz w:val="24"/>
                <w:szCs w:val="24"/>
              </w:rPr>
              <w:t>8</w:t>
            </w:r>
          </w:p>
          <w:p w:rsidR="00C018F4" w:rsidRPr="00FF636B" w:rsidRDefault="00C018F4" w:rsidP="00C018F4">
            <w:pPr>
              <w:jc w:val="center"/>
              <w:rPr>
                <w:rFonts w:eastAsia="Calibri"/>
                <w:sz w:val="24"/>
                <w:szCs w:val="24"/>
              </w:rPr>
            </w:pPr>
            <w:r>
              <w:rPr>
                <w:rFonts w:eastAsia="Calibri"/>
                <w:sz w:val="24"/>
                <w:szCs w:val="24"/>
              </w:rPr>
              <w:t>(15 – в стадии)</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отменено</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5</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1</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Требования удовлетворены частично</w:t>
            </w:r>
            <w:r>
              <w:rPr>
                <w:rFonts w:eastAsia="Calibri"/>
                <w:sz w:val="24"/>
                <w:szCs w:val="24"/>
              </w:rPr>
              <w:t xml:space="preserve"> (устное замечание)</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3</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2</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b/>
                <w:sz w:val="24"/>
                <w:szCs w:val="24"/>
              </w:rPr>
              <w:t>Рассмотрено обращений по включению в реестр недобросовестных поставщиков, из них</w:t>
            </w:r>
          </w:p>
        </w:tc>
        <w:tc>
          <w:tcPr>
            <w:tcW w:w="2978" w:type="dxa"/>
            <w:shd w:val="clear" w:color="auto" w:fill="auto"/>
          </w:tcPr>
          <w:p w:rsidR="00C018F4" w:rsidRPr="00F442FE" w:rsidRDefault="00C018F4" w:rsidP="00C018F4">
            <w:pPr>
              <w:jc w:val="center"/>
              <w:rPr>
                <w:rFonts w:eastAsia="Calibri"/>
                <w:b/>
                <w:sz w:val="24"/>
                <w:szCs w:val="24"/>
              </w:rPr>
            </w:pPr>
            <w:r w:rsidRPr="00F442FE">
              <w:rPr>
                <w:rFonts w:eastAsia="Calibri"/>
                <w:b/>
                <w:sz w:val="24"/>
                <w:szCs w:val="24"/>
              </w:rPr>
              <w:t>105</w:t>
            </w:r>
          </w:p>
        </w:tc>
        <w:tc>
          <w:tcPr>
            <w:tcW w:w="2693" w:type="dxa"/>
            <w:shd w:val="clear" w:color="auto" w:fill="auto"/>
          </w:tcPr>
          <w:p w:rsidR="00C018F4" w:rsidRPr="00F442FE" w:rsidRDefault="00C018F4" w:rsidP="00C018F4">
            <w:pPr>
              <w:jc w:val="center"/>
              <w:rPr>
                <w:rFonts w:eastAsia="Calibri"/>
                <w:b/>
                <w:sz w:val="24"/>
                <w:szCs w:val="24"/>
              </w:rPr>
            </w:pPr>
            <w:r w:rsidRPr="00F442FE">
              <w:rPr>
                <w:rFonts w:eastAsia="Calibri"/>
                <w:b/>
                <w:sz w:val="24"/>
                <w:szCs w:val="24"/>
              </w:rPr>
              <w:t>98</w:t>
            </w:r>
          </w:p>
        </w:tc>
      </w:tr>
      <w:tr w:rsidR="00C018F4" w:rsidRPr="00FF636B" w:rsidTr="00C018F4">
        <w:tc>
          <w:tcPr>
            <w:tcW w:w="3685" w:type="dxa"/>
            <w:shd w:val="clear" w:color="auto" w:fill="auto"/>
          </w:tcPr>
          <w:p w:rsidR="00C018F4" w:rsidRPr="00FF636B" w:rsidRDefault="00C018F4" w:rsidP="00C018F4">
            <w:pPr>
              <w:ind w:firstLine="34"/>
              <w:rPr>
                <w:rFonts w:eastAsia="Calibri"/>
                <w:sz w:val="24"/>
                <w:szCs w:val="24"/>
              </w:rPr>
            </w:pPr>
            <w:r w:rsidRPr="00FF636B">
              <w:rPr>
                <w:rFonts w:eastAsia="Calibri"/>
                <w:sz w:val="24"/>
                <w:szCs w:val="24"/>
              </w:rPr>
              <w:t>Включено в реестр</w:t>
            </w:r>
          </w:p>
        </w:tc>
        <w:tc>
          <w:tcPr>
            <w:tcW w:w="2978" w:type="dxa"/>
            <w:shd w:val="clear" w:color="auto" w:fill="auto"/>
          </w:tcPr>
          <w:p w:rsidR="00C018F4" w:rsidRPr="00FF636B" w:rsidRDefault="00C018F4" w:rsidP="00C018F4">
            <w:pPr>
              <w:jc w:val="center"/>
              <w:rPr>
                <w:rFonts w:eastAsia="Calibri"/>
                <w:sz w:val="24"/>
                <w:szCs w:val="24"/>
              </w:rPr>
            </w:pPr>
            <w:r>
              <w:rPr>
                <w:rFonts w:eastAsia="Calibri"/>
                <w:sz w:val="24"/>
                <w:szCs w:val="24"/>
              </w:rPr>
              <w:t>31</w:t>
            </w:r>
          </w:p>
        </w:tc>
        <w:tc>
          <w:tcPr>
            <w:tcW w:w="2693" w:type="dxa"/>
            <w:shd w:val="clear" w:color="auto" w:fill="auto"/>
          </w:tcPr>
          <w:p w:rsidR="00C018F4" w:rsidRPr="00FF636B" w:rsidRDefault="00C018F4" w:rsidP="00C018F4">
            <w:pPr>
              <w:jc w:val="center"/>
              <w:rPr>
                <w:rFonts w:eastAsia="Calibri"/>
                <w:sz w:val="24"/>
                <w:szCs w:val="24"/>
              </w:rPr>
            </w:pPr>
            <w:r>
              <w:rPr>
                <w:rFonts w:eastAsia="Calibri"/>
                <w:sz w:val="24"/>
                <w:szCs w:val="24"/>
              </w:rPr>
              <w:t>31</w:t>
            </w:r>
          </w:p>
        </w:tc>
      </w:tr>
    </w:tbl>
    <w:p w:rsidR="00C018F4" w:rsidRPr="007B5A01" w:rsidRDefault="00C018F4" w:rsidP="00C018F4">
      <w:pPr>
        <w:ind w:firstLine="709"/>
        <w:rPr>
          <w:rFonts w:eastAsia="Calibri"/>
          <w:sz w:val="24"/>
          <w:szCs w:val="24"/>
        </w:rPr>
      </w:pPr>
    </w:p>
    <w:p w:rsidR="00064926" w:rsidRDefault="00064926" w:rsidP="00CD781A">
      <w:pPr>
        <w:pStyle w:val="a9"/>
        <w:shd w:val="clear" w:color="auto" w:fill="FFFFFF"/>
        <w:spacing w:before="0" w:beforeAutospacing="0" w:after="0" w:afterAutospacing="0"/>
        <w:ind w:firstLine="709"/>
        <w:jc w:val="center"/>
        <w:textAlignment w:val="baseline"/>
        <w:rPr>
          <w:b/>
          <w:color w:val="000000"/>
        </w:rPr>
      </w:pPr>
    </w:p>
    <w:p w:rsidR="00CD781A" w:rsidRPr="00DE1212" w:rsidRDefault="00CD781A" w:rsidP="00CD781A">
      <w:pPr>
        <w:pStyle w:val="a9"/>
        <w:shd w:val="clear" w:color="auto" w:fill="FFFFFF"/>
        <w:spacing w:before="0" w:beforeAutospacing="0" w:after="0" w:afterAutospacing="0"/>
        <w:ind w:firstLine="709"/>
        <w:jc w:val="center"/>
        <w:textAlignment w:val="baseline"/>
        <w:rPr>
          <w:b/>
          <w:color w:val="000000"/>
        </w:rPr>
      </w:pPr>
      <w:r w:rsidRPr="00DE1212">
        <w:rPr>
          <w:b/>
          <w:color w:val="000000"/>
        </w:rPr>
        <w:lastRenderedPageBreak/>
        <w:t>Изменения в законодательстве о контрактной системе</w:t>
      </w:r>
    </w:p>
    <w:p w:rsidR="00CD781A" w:rsidRPr="00DE1212"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Pr="00DE1212" w:rsidRDefault="00CD781A" w:rsidP="00CD781A">
      <w:pPr>
        <w:ind w:firstLine="709"/>
        <w:jc w:val="both"/>
        <w:rPr>
          <w:sz w:val="24"/>
          <w:szCs w:val="24"/>
        </w:rPr>
      </w:pPr>
      <w:r w:rsidRPr="00DE1212">
        <w:rPr>
          <w:sz w:val="24"/>
          <w:szCs w:val="24"/>
        </w:rPr>
        <w:t xml:space="preserve">Основные изменения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CD781A" w:rsidRPr="00DE1212" w:rsidRDefault="00CD781A" w:rsidP="00CD781A">
      <w:pPr>
        <w:ind w:firstLine="709"/>
        <w:jc w:val="both"/>
        <w:rPr>
          <w:sz w:val="24"/>
          <w:szCs w:val="24"/>
        </w:rPr>
      </w:pPr>
      <w:r w:rsidRPr="00DE1212">
        <w:rPr>
          <w:sz w:val="24"/>
          <w:szCs w:val="24"/>
        </w:rPr>
        <w:t xml:space="preserve">1) Электронные процедуры - открытый конкурс, конкурс с ограниченным участием, двухэтапный конкурс, электронный аукцион, запрос котировок, запрос предложений. Закрытые закупки тоже могут быть электронными по решению Правительства России. </w:t>
      </w:r>
    </w:p>
    <w:p w:rsidR="00CD781A" w:rsidRPr="00DE1212" w:rsidRDefault="00CD781A" w:rsidP="00CD781A">
      <w:pPr>
        <w:ind w:firstLine="709"/>
        <w:jc w:val="both"/>
        <w:rPr>
          <w:sz w:val="24"/>
          <w:szCs w:val="24"/>
        </w:rPr>
      </w:pPr>
      <w:r w:rsidRPr="00DE1212">
        <w:rPr>
          <w:sz w:val="24"/>
          <w:szCs w:val="24"/>
        </w:rPr>
        <w:t xml:space="preserve">2) С 1 июля 2018 – электронные процедуры – право, с 1 января 2019 – обязанность. </w:t>
      </w:r>
    </w:p>
    <w:p w:rsidR="00CD781A" w:rsidRPr="00DE1212" w:rsidRDefault="00CD781A" w:rsidP="00CD781A">
      <w:pPr>
        <w:ind w:firstLine="709"/>
        <w:jc w:val="both"/>
        <w:rPr>
          <w:sz w:val="24"/>
          <w:szCs w:val="24"/>
        </w:rPr>
      </w:pPr>
      <w:r w:rsidRPr="00DE1212">
        <w:rPr>
          <w:sz w:val="24"/>
          <w:szCs w:val="24"/>
        </w:rPr>
        <w:t xml:space="preserve">3) Подача заявок на электронные закупки – через электронные площадки, а не через ЕИС. </w:t>
      </w:r>
    </w:p>
    <w:p w:rsidR="00CD781A" w:rsidRPr="00DE1212" w:rsidRDefault="00CD781A" w:rsidP="00CD781A">
      <w:pPr>
        <w:ind w:firstLine="709"/>
        <w:jc w:val="both"/>
        <w:rPr>
          <w:sz w:val="24"/>
          <w:szCs w:val="24"/>
        </w:rPr>
      </w:pPr>
      <w:r w:rsidRPr="00DE1212">
        <w:rPr>
          <w:sz w:val="24"/>
          <w:szCs w:val="24"/>
        </w:rPr>
        <w:t xml:space="preserve">4) Участники закупок должны пройти регистрацию в ЕИС + аккредитацию на площадке, которые обе действуют 3 года. Порядок регистрации, документы для нее устанавливает Правительство России. </w:t>
      </w:r>
    </w:p>
    <w:p w:rsidR="00CD781A" w:rsidRPr="00DE1212" w:rsidRDefault="00CD781A" w:rsidP="00CD781A">
      <w:pPr>
        <w:ind w:firstLine="709"/>
        <w:jc w:val="both"/>
        <w:rPr>
          <w:sz w:val="24"/>
          <w:szCs w:val="24"/>
        </w:rPr>
      </w:pPr>
      <w:r>
        <w:rPr>
          <w:sz w:val="24"/>
          <w:szCs w:val="24"/>
        </w:rPr>
        <w:t>5</w:t>
      </w:r>
      <w:r w:rsidRPr="00DE1212">
        <w:rPr>
          <w:sz w:val="24"/>
          <w:szCs w:val="24"/>
        </w:rPr>
        <w:t xml:space="preserve">) В электронных закупках нельзя выделить лоты. </w:t>
      </w:r>
    </w:p>
    <w:p w:rsidR="00CD781A" w:rsidRPr="00DE1212" w:rsidRDefault="00CD781A" w:rsidP="00CD781A">
      <w:pPr>
        <w:ind w:firstLine="709"/>
        <w:jc w:val="both"/>
        <w:rPr>
          <w:sz w:val="24"/>
          <w:szCs w:val="24"/>
        </w:rPr>
      </w:pPr>
      <w:r>
        <w:rPr>
          <w:sz w:val="24"/>
          <w:szCs w:val="24"/>
        </w:rPr>
        <w:t>6</w:t>
      </w:r>
      <w:r w:rsidRPr="00DE1212">
        <w:rPr>
          <w:sz w:val="24"/>
          <w:szCs w:val="24"/>
        </w:rPr>
        <w:t xml:space="preserve">) Заявка на электронный конкурс </w:t>
      </w:r>
      <w:r>
        <w:rPr>
          <w:sz w:val="24"/>
          <w:szCs w:val="24"/>
        </w:rPr>
        <w:t xml:space="preserve">состоит </w:t>
      </w:r>
      <w:r w:rsidRPr="00DE1212">
        <w:rPr>
          <w:sz w:val="24"/>
          <w:szCs w:val="24"/>
        </w:rPr>
        <w:t xml:space="preserve">из двух частей и отдельно – предложение о цене. </w:t>
      </w:r>
      <w:proofErr w:type="gramStart"/>
      <w:r w:rsidRPr="00DE1212">
        <w:rPr>
          <w:sz w:val="24"/>
          <w:szCs w:val="24"/>
        </w:rPr>
        <w:t xml:space="preserve">После рассмотрения первых частей в протоколе будет </w:t>
      </w:r>
      <w:r>
        <w:rPr>
          <w:sz w:val="24"/>
          <w:szCs w:val="24"/>
        </w:rPr>
        <w:t>указано</w:t>
      </w:r>
      <w:r w:rsidRPr="00DE1212">
        <w:rPr>
          <w:sz w:val="24"/>
          <w:szCs w:val="24"/>
        </w:rPr>
        <w:t xml:space="preserve">, какая цена из имеющихся наименьшая и начнётся однократная переторжка 3 часа, потом произойдет рассмотрение 2 частей и выбор победителя по всем критериям. </w:t>
      </w:r>
      <w:proofErr w:type="gramEnd"/>
    </w:p>
    <w:p w:rsidR="00CD781A" w:rsidRPr="00DE1212" w:rsidRDefault="00CD781A" w:rsidP="00CD781A">
      <w:pPr>
        <w:ind w:firstLine="709"/>
        <w:jc w:val="both"/>
        <w:rPr>
          <w:sz w:val="24"/>
          <w:szCs w:val="24"/>
        </w:rPr>
      </w:pPr>
      <w:r>
        <w:rPr>
          <w:sz w:val="24"/>
          <w:szCs w:val="24"/>
        </w:rPr>
        <w:t>7</w:t>
      </w:r>
      <w:r w:rsidRPr="00DE1212">
        <w:rPr>
          <w:sz w:val="24"/>
          <w:szCs w:val="24"/>
        </w:rPr>
        <w:t xml:space="preserve">) Описан единый порядок заключения электронного контракта по итогам электронной процедуры через электронную площадку. </w:t>
      </w:r>
    </w:p>
    <w:p w:rsidR="00CD781A" w:rsidRPr="00DE1212" w:rsidRDefault="00CD781A" w:rsidP="00CD781A">
      <w:pPr>
        <w:ind w:firstLine="709"/>
        <w:jc w:val="both"/>
        <w:rPr>
          <w:sz w:val="24"/>
          <w:szCs w:val="24"/>
        </w:rPr>
      </w:pPr>
      <w:r>
        <w:rPr>
          <w:sz w:val="24"/>
          <w:szCs w:val="24"/>
        </w:rPr>
        <w:t>8</w:t>
      </w:r>
      <w:r w:rsidRPr="00DE1212">
        <w:rPr>
          <w:sz w:val="24"/>
          <w:szCs w:val="24"/>
        </w:rPr>
        <w:t xml:space="preserve">) Паузу 10 дней между изменением планом-графиком и извещением можно не выдерживать в случаях несостоявшихся закупок и при единственном источнике. Достаточно паузы в 1 день. </w:t>
      </w:r>
    </w:p>
    <w:p w:rsidR="00CD781A" w:rsidRPr="00DE1212" w:rsidRDefault="00CD781A" w:rsidP="00CD781A">
      <w:pPr>
        <w:ind w:firstLine="709"/>
        <w:jc w:val="both"/>
        <w:rPr>
          <w:sz w:val="24"/>
          <w:szCs w:val="24"/>
        </w:rPr>
      </w:pPr>
      <w:r>
        <w:rPr>
          <w:sz w:val="24"/>
          <w:szCs w:val="24"/>
        </w:rPr>
        <w:t>9</w:t>
      </w:r>
      <w:r w:rsidRPr="00DE1212">
        <w:rPr>
          <w:sz w:val="24"/>
          <w:szCs w:val="24"/>
        </w:rPr>
        <w:t xml:space="preserve">) Правительство может утвердить типовую форму заявки и типовую документацию, которые станут обязательными. </w:t>
      </w:r>
    </w:p>
    <w:p w:rsidR="00CD781A" w:rsidRPr="00DE1212" w:rsidRDefault="00CD781A" w:rsidP="00CD781A">
      <w:pPr>
        <w:ind w:firstLine="709"/>
        <w:jc w:val="both"/>
        <w:rPr>
          <w:sz w:val="24"/>
          <w:szCs w:val="24"/>
        </w:rPr>
      </w:pPr>
      <w:r>
        <w:rPr>
          <w:sz w:val="24"/>
          <w:szCs w:val="24"/>
        </w:rPr>
        <w:t xml:space="preserve">10) Часть </w:t>
      </w:r>
      <w:r w:rsidRPr="00DE1212">
        <w:rPr>
          <w:sz w:val="24"/>
          <w:szCs w:val="24"/>
        </w:rPr>
        <w:t>1 ст</w:t>
      </w:r>
      <w:r>
        <w:rPr>
          <w:sz w:val="24"/>
          <w:szCs w:val="24"/>
        </w:rPr>
        <w:t xml:space="preserve">атьи </w:t>
      </w:r>
      <w:r w:rsidRPr="00DE1212">
        <w:rPr>
          <w:sz w:val="24"/>
          <w:szCs w:val="24"/>
        </w:rPr>
        <w:t xml:space="preserve">31 Закон о контрактной системе дополнена новым требованием </w:t>
      </w:r>
      <w:proofErr w:type="gramStart"/>
      <w:r w:rsidRPr="00DE1212">
        <w:rPr>
          <w:sz w:val="24"/>
          <w:szCs w:val="24"/>
        </w:rPr>
        <w:t>к</w:t>
      </w:r>
      <w:proofErr w:type="gramEnd"/>
      <w:r w:rsidRPr="00DE1212">
        <w:rPr>
          <w:sz w:val="24"/>
          <w:szCs w:val="24"/>
        </w:rPr>
        <w:t xml:space="preserve"> </w:t>
      </w:r>
      <w:proofErr w:type="gramStart"/>
      <w:r w:rsidRPr="00DE1212">
        <w:rPr>
          <w:sz w:val="24"/>
          <w:szCs w:val="24"/>
        </w:rPr>
        <w:t>участника</w:t>
      </w:r>
      <w:proofErr w:type="gramEnd"/>
      <w:r w:rsidRPr="00DE1212">
        <w:rPr>
          <w:sz w:val="24"/>
          <w:szCs w:val="24"/>
        </w:rPr>
        <w:t xml:space="preserve"> закупок – «отсутствие у участника закупки ограничений для участия в закупках, установленных законодательством Российской Федерации». </w:t>
      </w:r>
    </w:p>
    <w:p w:rsidR="00CD781A" w:rsidRPr="00DE1212" w:rsidRDefault="00CD781A" w:rsidP="00CD781A">
      <w:pPr>
        <w:ind w:firstLine="709"/>
        <w:jc w:val="both"/>
        <w:rPr>
          <w:sz w:val="24"/>
          <w:szCs w:val="24"/>
        </w:rPr>
      </w:pPr>
      <w:r>
        <w:rPr>
          <w:sz w:val="24"/>
          <w:szCs w:val="24"/>
        </w:rPr>
        <w:t>11</w:t>
      </w:r>
      <w:r w:rsidRPr="00DE1212">
        <w:rPr>
          <w:sz w:val="24"/>
          <w:szCs w:val="24"/>
        </w:rPr>
        <w:t xml:space="preserve">) Если заказчик отказался от заключения контракта с победителем, он вправе заключить контракт со вторым (на условиях второго). </w:t>
      </w:r>
    </w:p>
    <w:p w:rsidR="00CD781A" w:rsidRPr="00DE1212" w:rsidRDefault="00CD781A" w:rsidP="00CD781A">
      <w:pPr>
        <w:ind w:firstLine="709"/>
        <w:jc w:val="both"/>
        <w:rPr>
          <w:sz w:val="24"/>
          <w:szCs w:val="24"/>
        </w:rPr>
      </w:pPr>
      <w:r>
        <w:rPr>
          <w:sz w:val="24"/>
          <w:szCs w:val="24"/>
        </w:rPr>
        <w:t>12</w:t>
      </w:r>
      <w:r w:rsidRPr="00DE1212">
        <w:rPr>
          <w:sz w:val="24"/>
          <w:szCs w:val="24"/>
        </w:rPr>
        <w:t>) Поэтапные отчеты по ст</w:t>
      </w:r>
      <w:r>
        <w:rPr>
          <w:sz w:val="24"/>
          <w:szCs w:val="24"/>
        </w:rPr>
        <w:t xml:space="preserve">атье </w:t>
      </w:r>
      <w:r w:rsidRPr="00DE1212">
        <w:rPr>
          <w:sz w:val="24"/>
          <w:szCs w:val="24"/>
        </w:rPr>
        <w:t>94</w:t>
      </w:r>
      <w:r w:rsidRPr="004C2D5D">
        <w:rPr>
          <w:sz w:val="24"/>
          <w:szCs w:val="24"/>
        </w:rPr>
        <w:t xml:space="preserve"> </w:t>
      </w:r>
      <w:r w:rsidRPr="00DE1212">
        <w:rPr>
          <w:sz w:val="24"/>
          <w:szCs w:val="24"/>
        </w:rPr>
        <w:t>Закон</w:t>
      </w:r>
      <w:r>
        <w:rPr>
          <w:sz w:val="24"/>
          <w:szCs w:val="24"/>
        </w:rPr>
        <w:t>а</w:t>
      </w:r>
      <w:r w:rsidRPr="00DE1212">
        <w:rPr>
          <w:sz w:val="24"/>
          <w:szCs w:val="24"/>
        </w:rPr>
        <w:t xml:space="preserve"> о контрактной системе нужны теперь только для капремонта, реконструкции, строительства, реставрации </w:t>
      </w:r>
      <w:r>
        <w:rPr>
          <w:sz w:val="24"/>
          <w:szCs w:val="24"/>
        </w:rPr>
        <w:t>и</w:t>
      </w:r>
      <w:r w:rsidRPr="00DE1212">
        <w:rPr>
          <w:sz w:val="24"/>
          <w:szCs w:val="24"/>
        </w:rPr>
        <w:t xml:space="preserve"> по контрактам стоимостью более 1 млрд. руб. </w:t>
      </w:r>
    </w:p>
    <w:p w:rsidR="00CD781A" w:rsidRPr="00DE1212" w:rsidRDefault="00CD781A" w:rsidP="00CD781A">
      <w:pPr>
        <w:ind w:firstLine="709"/>
        <w:jc w:val="both"/>
        <w:rPr>
          <w:sz w:val="24"/>
          <w:szCs w:val="24"/>
        </w:rPr>
      </w:pPr>
      <w:r>
        <w:rPr>
          <w:sz w:val="24"/>
          <w:szCs w:val="24"/>
        </w:rPr>
        <w:t>1</w:t>
      </w:r>
      <w:r w:rsidRPr="00DE1212">
        <w:rPr>
          <w:sz w:val="24"/>
          <w:szCs w:val="24"/>
        </w:rPr>
        <w:t xml:space="preserve">3) В реестр контактов сведения подаются не в течение 3 рабочих дней, а в течение 5 рабочих дней. Информация об изменении или расторжении контракта в течение 1 дня не </w:t>
      </w:r>
      <w:r>
        <w:rPr>
          <w:sz w:val="24"/>
          <w:szCs w:val="24"/>
        </w:rPr>
        <w:t>размещается</w:t>
      </w:r>
      <w:r w:rsidRPr="00DE1212">
        <w:rPr>
          <w:sz w:val="24"/>
          <w:szCs w:val="24"/>
        </w:rPr>
        <w:t xml:space="preserve">. </w:t>
      </w:r>
    </w:p>
    <w:p w:rsidR="00CD781A" w:rsidRDefault="00CD781A" w:rsidP="00CD781A">
      <w:pPr>
        <w:ind w:firstLine="709"/>
        <w:jc w:val="both"/>
        <w:rPr>
          <w:sz w:val="24"/>
          <w:szCs w:val="24"/>
        </w:rPr>
      </w:pPr>
      <w:r>
        <w:rPr>
          <w:sz w:val="24"/>
          <w:szCs w:val="24"/>
        </w:rPr>
        <w:t>1</w:t>
      </w:r>
      <w:r w:rsidRPr="00DE1212">
        <w:rPr>
          <w:sz w:val="24"/>
          <w:szCs w:val="24"/>
        </w:rPr>
        <w:t xml:space="preserve">4) </w:t>
      </w:r>
      <w:r w:rsidRPr="00E4176D">
        <w:rPr>
          <w:sz w:val="24"/>
          <w:szCs w:val="24"/>
        </w:rPr>
        <w:t xml:space="preserve">При начальной цене контракта до 5 миллионов рублей </w:t>
      </w:r>
      <w:r w:rsidRPr="00DE1212">
        <w:rPr>
          <w:sz w:val="24"/>
          <w:szCs w:val="24"/>
        </w:rPr>
        <w:t xml:space="preserve">обеспечение заявок не </w:t>
      </w:r>
      <w:r>
        <w:rPr>
          <w:sz w:val="24"/>
          <w:szCs w:val="24"/>
        </w:rPr>
        <w:t>требуется</w:t>
      </w:r>
      <w:r w:rsidRPr="00DE1212">
        <w:rPr>
          <w:sz w:val="24"/>
          <w:szCs w:val="24"/>
        </w:rPr>
        <w:t xml:space="preserve">. </w:t>
      </w:r>
      <w:r w:rsidRPr="00E4176D">
        <w:rPr>
          <w:sz w:val="24"/>
          <w:szCs w:val="24"/>
        </w:rPr>
        <w:t xml:space="preserve">При начальной цене контракта </w:t>
      </w:r>
      <w:r w:rsidRPr="00DE1212">
        <w:rPr>
          <w:sz w:val="24"/>
          <w:szCs w:val="24"/>
        </w:rPr>
        <w:t>в диапазоне</w:t>
      </w:r>
      <w:r>
        <w:rPr>
          <w:sz w:val="24"/>
          <w:szCs w:val="24"/>
        </w:rPr>
        <w:t xml:space="preserve"> от </w:t>
      </w:r>
      <w:r w:rsidRPr="00DE1212">
        <w:rPr>
          <w:sz w:val="24"/>
          <w:szCs w:val="24"/>
        </w:rPr>
        <w:t xml:space="preserve">5-20 </w:t>
      </w:r>
      <w:r w:rsidRPr="00E4176D">
        <w:rPr>
          <w:sz w:val="24"/>
          <w:szCs w:val="24"/>
        </w:rPr>
        <w:t>миллионов рублей</w:t>
      </w:r>
      <w:r w:rsidRPr="00DE1212">
        <w:rPr>
          <w:sz w:val="24"/>
          <w:szCs w:val="24"/>
        </w:rPr>
        <w:t xml:space="preserve">, обеспечение от 0,5% до 1%, от 20 </w:t>
      </w:r>
      <w:r w:rsidRPr="00E4176D">
        <w:rPr>
          <w:sz w:val="24"/>
          <w:szCs w:val="24"/>
        </w:rPr>
        <w:t>миллионов рублей</w:t>
      </w:r>
      <w:r w:rsidRPr="00DE1212">
        <w:rPr>
          <w:sz w:val="24"/>
          <w:szCs w:val="24"/>
        </w:rPr>
        <w:t xml:space="preserve"> - от 0,5% </w:t>
      </w:r>
      <w:proofErr w:type="gramStart"/>
      <w:r w:rsidRPr="00DE1212">
        <w:rPr>
          <w:sz w:val="24"/>
          <w:szCs w:val="24"/>
        </w:rPr>
        <w:t>до</w:t>
      </w:r>
      <w:proofErr w:type="gramEnd"/>
      <w:r w:rsidRPr="00DE1212">
        <w:rPr>
          <w:sz w:val="24"/>
          <w:szCs w:val="24"/>
        </w:rPr>
        <w:t xml:space="preserve"> 5%. </w:t>
      </w:r>
    </w:p>
    <w:p w:rsidR="00CD781A" w:rsidRPr="00E4176D" w:rsidRDefault="00CD781A" w:rsidP="00CD781A">
      <w:pPr>
        <w:ind w:firstLine="709"/>
        <w:jc w:val="both"/>
        <w:rPr>
          <w:sz w:val="24"/>
          <w:szCs w:val="24"/>
        </w:rPr>
      </w:pPr>
      <w:r w:rsidRPr="00DE1212">
        <w:rPr>
          <w:sz w:val="24"/>
          <w:szCs w:val="24"/>
        </w:rPr>
        <w:t>В основной своей части поправки вступают в силу с 1 июля 2018 года.</w:t>
      </w:r>
    </w:p>
    <w:p w:rsidR="00D170BB" w:rsidRDefault="00D170BB" w:rsidP="00CD781A">
      <w:pPr>
        <w:ind w:firstLine="709"/>
        <w:jc w:val="center"/>
        <w:rPr>
          <w:b/>
          <w:sz w:val="24"/>
          <w:szCs w:val="24"/>
        </w:rPr>
      </w:pPr>
    </w:p>
    <w:p w:rsidR="00CD781A" w:rsidRPr="00E4176D" w:rsidRDefault="00CD781A" w:rsidP="00CD781A">
      <w:pPr>
        <w:ind w:firstLine="709"/>
        <w:jc w:val="center"/>
        <w:rPr>
          <w:b/>
          <w:sz w:val="24"/>
          <w:szCs w:val="24"/>
        </w:rPr>
      </w:pPr>
      <w:r w:rsidRPr="00E4176D">
        <w:rPr>
          <w:b/>
          <w:sz w:val="24"/>
          <w:szCs w:val="24"/>
        </w:rPr>
        <w:t>Изменения в законодательстве о закупках</w:t>
      </w:r>
    </w:p>
    <w:p w:rsidR="00CD781A" w:rsidRDefault="00CD781A" w:rsidP="00CD781A">
      <w:pPr>
        <w:ind w:firstLine="709"/>
        <w:jc w:val="both"/>
        <w:rPr>
          <w:sz w:val="24"/>
          <w:szCs w:val="24"/>
        </w:rPr>
      </w:pPr>
    </w:p>
    <w:p w:rsidR="00CD781A" w:rsidRPr="00E4176D" w:rsidRDefault="00CD781A" w:rsidP="00CD781A">
      <w:pPr>
        <w:ind w:firstLine="709"/>
        <w:jc w:val="both"/>
        <w:rPr>
          <w:sz w:val="24"/>
          <w:szCs w:val="24"/>
        </w:rPr>
      </w:pPr>
      <w:r w:rsidRPr="00E4176D">
        <w:rPr>
          <w:sz w:val="24"/>
          <w:szCs w:val="24"/>
        </w:rPr>
        <w:t xml:space="preserve">Основные изменения, вносимые в Федеральный закон от 18.07.2011 № 223-ФЗ «О закупках товаров, работ, услуг отдельными видами юридических </w:t>
      </w:r>
      <w:r>
        <w:rPr>
          <w:sz w:val="24"/>
          <w:szCs w:val="24"/>
        </w:rPr>
        <w:t>лиц» (далее – Закон о закупках):</w:t>
      </w:r>
    </w:p>
    <w:p w:rsidR="00CD781A" w:rsidRPr="00E4176D" w:rsidRDefault="00CD781A" w:rsidP="00CD781A">
      <w:pPr>
        <w:ind w:firstLine="709"/>
        <w:jc w:val="both"/>
        <w:rPr>
          <w:sz w:val="24"/>
          <w:szCs w:val="24"/>
        </w:rPr>
      </w:pPr>
      <w:r w:rsidRPr="00E4176D">
        <w:rPr>
          <w:sz w:val="24"/>
          <w:szCs w:val="24"/>
        </w:rPr>
        <w:t>1) закупки у субъектов малого и среднего бизнеса обязательно проводятся в электронной форме и только на 6 площадках, отобранных для 44-ФЗ (Правительство может исключить кого-то из них д</w:t>
      </w:r>
      <w:r>
        <w:rPr>
          <w:sz w:val="24"/>
          <w:szCs w:val="24"/>
        </w:rPr>
        <w:t>ля применения в законе 223-ФЗ).</w:t>
      </w:r>
    </w:p>
    <w:p w:rsidR="00CD781A" w:rsidRPr="00E4176D" w:rsidRDefault="00CD781A" w:rsidP="00CD781A">
      <w:pPr>
        <w:ind w:firstLine="709"/>
        <w:jc w:val="both"/>
        <w:rPr>
          <w:sz w:val="24"/>
          <w:szCs w:val="24"/>
        </w:rPr>
      </w:pPr>
      <w:r w:rsidRPr="00E4176D">
        <w:rPr>
          <w:sz w:val="24"/>
          <w:szCs w:val="24"/>
        </w:rPr>
        <w:lastRenderedPageBreak/>
        <w:t>2) Все закупки должны проводиться в электронной форме, если иное сказано в положении.</w:t>
      </w:r>
    </w:p>
    <w:p w:rsidR="00CD781A" w:rsidRPr="00E4176D" w:rsidRDefault="00CD781A" w:rsidP="00CD781A">
      <w:pPr>
        <w:ind w:firstLine="709"/>
        <w:jc w:val="both"/>
        <w:rPr>
          <w:sz w:val="24"/>
          <w:szCs w:val="24"/>
        </w:rPr>
      </w:pPr>
      <w:r w:rsidRPr="00E4176D">
        <w:rPr>
          <w:sz w:val="24"/>
          <w:szCs w:val="24"/>
        </w:rPr>
        <w:t xml:space="preserve">3) Способы закупки подразделяются </w:t>
      </w:r>
      <w:proofErr w:type="gramStart"/>
      <w:r w:rsidRPr="00E4176D">
        <w:rPr>
          <w:sz w:val="24"/>
          <w:szCs w:val="24"/>
        </w:rPr>
        <w:t>на</w:t>
      </w:r>
      <w:proofErr w:type="gramEnd"/>
      <w:r w:rsidRPr="00E4176D">
        <w:rPr>
          <w:sz w:val="24"/>
          <w:szCs w:val="24"/>
        </w:rPr>
        <w:t>:</w:t>
      </w:r>
    </w:p>
    <w:p w:rsidR="00CD781A" w:rsidRPr="00E4176D" w:rsidRDefault="00CD781A" w:rsidP="00CD781A">
      <w:pPr>
        <w:ind w:firstLine="709"/>
        <w:jc w:val="both"/>
        <w:rPr>
          <w:sz w:val="24"/>
          <w:szCs w:val="24"/>
        </w:rPr>
      </w:pPr>
      <w:r w:rsidRPr="00E4176D">
        <w:rPr>
          <w:sz w:val="24"/>
          <w:szCs w:val="24"/>
        </w:rPr>
        <w:t>- конкурс (открытый конкурс, конкурс в электронной форме, закрытый конкурс),</w:t>
      </w:r>
    </w:p>
    <w:p w:rsidR="00CD781A" w:rsidRPr="00E4176D" w:rsidRDefault="00CD781A" w:rsidP="00CD781A">
      <w:pPr>
        <w:ind w:firstLine="709"/>
        <w:jc w:val="both"/>
        <w:rPr>
          <w:sz w:val="24"/>
          <w:szCs w:val="24"/>
        </w:rPr>
      </w:pPr>
      <w:r w:rsidRPr="00E4176D">
        <w:rPr>
          <w:sz w:val="24"/>
          <w:szCs w:val="24"/>
        </w:rPr>
        <w:t>- аукцион (открытый аукцион, аукцион в электронной форме, закрытый аукцион),</w:t>
      </w:r>
    </w:p>
    <w:p w:rsidR="00CD781A" w:rsidRPr="00E4176D" w:rsidRDefault="00CD781A" w:rsidP="00CD781A">
      <w:pPr>
        <w:ind w:firstLine="709"/>
        <w:jc w:val="both"/>
        <w:rPr>
          <w:sz w:val="24"/>
          <w:szCs w:val="24"/>
        </w:rPr>
      </w:pPr>
      <w:r w:rsidRPr="00E4176D">
        <w:rPr>
          <w:sz w:val="24"/>
          <w:szCs w:val="24"/>
        </w:rPr>
        <w:t>- запрос котировок (запрос котировок в электронной форме, закрытый запрос котировок),</w:t>
      </w:r>
    </w:p>
    <w:p w:rsidR="00CD781A" w:rsidRPr="00E4176D" w:rsidRDefault="00CD781A" w:rsidP="00CD781A">
      <w:pPr>
        <w:ind w:firstLine="709"/>
        <w:jc w:val="both"/>
        <w:rPr>
          <w:sz w:val="24"/>
          <w:szCs w:val="24"/>
        </w:rPr>
      </w:pPr>
      <w:r w:rsidRPr="00E4176D">
        <w:rPr>
          <w:sz w:val="24"/>
          <w:szCs w:val="24"/>
        </w:rPr>
        <w:t>- запрос предложений (запрос предложений в электронной форме, закрытый запрос предложений);</w:t>
      </w:r>
    </w:p>
    <w:p w:rsidR="00CD781A" w:rsidRPr="00E4176D" w:rsidRDefault="00CD781A" w:rsidP="00CD781A">
      <w:pPr>
        <w:ind w:firstLine="709"/>
        <w:jc w:val="both"/>
        <w:rPr>
          <w:sz w:val="24"/>
          <w:szCs w:val="24"/>
        </w:rPr>
      </w:pPr>
      <w:r w:rsidRPr="00E4176D">
        <w:rPr>
          <w:sz w:val="24"/>
          <w:szCs w:val="24"/>
        </w:rPr>
        <w:t>иные способы могут быть предусмотрены положением о закупке.</w:t>
      </w:r>
    </w:p>
    <w:p w:rsidR="00CD781A" w:rsidRPr="00E4176D" w:rsidRDefault="00CD781A" w:rsidP="00CD781A">
      <w:pPr>
        <w:ind w:firstLine="709"/>
        <w:jc w:val="both"/>
        <w:rPr>
          <w:sz w:val="24"/>
          <w:szCs w:val="24"/>
        </w:rPr>
      </w:pPr>
      <w:r w:rsidRPr="00E4176D">
        <w:rPr>
          <w:sz w:val="24"/>
          <w:szCs w:val="24"/>
        </w:rPr>
        <w:t xml:space="preserve">4) из понятия «участники закупки» убрали «которые соответствуют требованиям», то </w:t>
      </w:r>
      <w:proofErr w:type="gramStart"/>
      <w:r w:rsidRPr="00E4176D">
        <w:rPr>
          <w:sz w:val="24"/>
          <w:szCs w:val="24"/>
        </w:rPr>
        <w:t>есть</w:t>
      </w:r>
      <w:proofErr w:type="gramEnd"/>
      <w:r w:rsidRPr="00E4176D">
        <w:rPr>
          <w:sz w:val="24"/>
          <w:szCs w:val="24"/>
        </w:rPr>
        <w:t xml:space="preserve"> кто не соответствует требованиям - тоже «участник закупки».</w:t>
      </w:r>
    </w:p>
    <w:p w:rsidR="00CD781A" w:rsidRPr="00E4176D" w:rsidRDefault="00CD781A" w:rsidP="00CD781A">
      <w:pPr>
        <w:ind w:firstLine="709"/>
        <w:jc w:val="both"/>
        <w:rPr>
          <w:sz w:val="24"/>
          <w:szCs w:val="24"/>
        </w:rPr>
      </w:pPr>
      <w:r>
        <w:rPr>
          <w:sz w:val="24"/>
          <w:szCs w:val="24"/>
        </w:rPr>
        <w:t>5</w:t>
      </w:r>
      <w:r w:rsidRPr="00E4176D">
        <w:rPr>
          <w:sz w:val="24"/>
          <w:szCs w:val="24"/>
        </w:rPr>
        <w:t>) товарные знаки, изготовителей в документациях надо сопровождать словами «или эквивалент», но есть исключения.</w:t>
      </w:r>
    </w:p>
    <w:p w:rsidR="00CD781A" w:rsidRPr="00E4176D" w:rsidRDefault="00CD781A" w:rsidP="00CD781A">
      <w:pPr>
        <w:ind w:firstLine="709"/>
        <w:jc w:val="both"/>
        <w:rPr>
          <w:sz w:val="24"/>
          <w:szCs w:val="24"/>
        </w:rPr>
      </w:pPr>
      <w:r>
        <w:rPr>
          <w:sz w:val="24"/>
          <w:szCs w:val="24"/>
        </w:rPr>
        <w:t>6</w:t>
      </w:r>
      <w:r w:rsidRPr="00E4176D">
        <w:rPr>
          <w:sz w:val="24"/>
          <w:szCs w:val="24"/>
        </w:rPr>
        <w:t>) Изменены нормы об обжаловании закупок, круг оснований расширен, однако ФАС не вправе выйти за пределы доводов жалобы, а кроме того, обжаловать действия/бездействия, которые совершены после вскрытия заявок, могут только те, кто подавал заявки.</w:t>
      </w:r>
    </w:p>
    <w:p w:rsidR="00CD781A" w:rsidRPr="00E4176D" w:rsidRDefault="00CD781A" w:rsidP="00CD781A">
      <w:pPr>
        <w:ind w:firstLine="709"/>
        <w:jc w:val="both"/>
        <w:rPr>
          <w:sz w:val="24"/>
          <w:szCs w:val="24"/>
        </w:rPr>
      </w:pPr>
      <w:r>
        <w:rPr>
          <w:sz w:val="24"/>
          <w:szCs w:val="24"/>
        </w:rPr>
        <w:t>7</w:t>
      </w:r>
      <w:r w:rsidRPr="00E4176D">
        <w:rPr>
          <w:sz w:val="24"/>
          <w:szCs w:val="24"/>
        </w:rPr>
        <w:t>) Закупку можно отменить только до окончания приема заявок, потом только в случае форс-мажора по основаниям ГК РФ.</w:t>
      </w:r>
    </w:p>
    <w:p w:rsidR="00CD781A" w:rsidRPr="00E4176D" w:rsidRDefault="00CD781A" w:rsidP="00CD781A">
      <w:pPr>
        <w:ind w:firstLine="709"/>
        <w:jc w:val="both"/>
        <w:rPr>
          <w:sz w:val="24"/>
          <w:szCs w:val="24"/>
        </w:rPr>
      </w:pPr>
      <w:r>
        <w:rPr>
          <w:sz w:val="24"/>
          <w:szCs w:val="24"/>
        </w:rPr>
        <w:t>8</w:t>
      </w:r>
      <w:r w:rsidRPr="00E4176D">
        <w:rPr>
          <w:sz w:val="24"/>
          <w:szCs w:val="24"/>
        </w:rPr>
        <w:t xml:space="preserve">) Заключение договора должно </w:t>
      </w:r>
      <w:r>
        <w:rPr>
          <w:sz w:val="24"/>
          <w:szCs w:val="24"/>
        </w:rPr>
        <w:t xml:space="preserve">происходить </w:t>
      </w:r>
      <w:r w:rsidRPr="00E4176D">
        <w:rPr>
          <w:sz w:val="24"/>
          <w:szCs w:val="24"/>
        </w:rPr>
        <w:t>по истечении 10 дней после размещения итогового протокола.</w:t>
      </w:r>
    </w:p>
    <w:p w:rsidR="00CD781A" w:rsidRPr="00E4176D" w:rsidRDefault="00CD781A" w:rsidP="00CD781A">
      <w:pPr>
        <w:ind w:firstLine="709"/>
        <w:jc w:val="both"/>
        <w:rPr>
          <w:sz w:val="24"/>
          <w:szCs w:val="24"/>
        </w:rPr>
      </w:pPr>
      <w:r>
        <w:rPr>
          <w:sz w:val="24"/>
          <w:szCs w:val="24"/>
        </w:rPr>
        <w:t>9</w:t>
      </w:r>
      <w:r w:rsidRPr="00E4176D">
        <w:rPr>
          <w:sz w:val="24"/>
          <w:szCs w:val="24"/>
        </w:rPr>
        <w:t xml:space="preserve">) Конкурсы и аукционы публикуются за 15 дней, запрос котировок - за 5 рабочих дней, запрос предложений - за 7 рабочих дней. </w:t>
      </w:r>
    </w:p>
    <w:p w:rsidR="00CD781A" w:rsidRPr="00E4176D" w:rsidRDefault="00CD781A" w:rsidP="00CD781A">
      <w:pPr>
        <w:ind w:firstLine="709"/>
        <w:jc w:val="both"/>
        <w:rPr>
          <w:sz w:val="24"/>
          <w:szCs w:val="24"/>
        </w:rPr>
      </w:pPr>
      <w:r w:rsidRPr="00E4176D">
        <w:rPr>
          <w:sz w:val="24"/>
          <w:szCs w:val="24"/>
        </w:rPr>
        <w:t>1</w:t>
      </w:r>
      <w:r>
        <w:rPr>
          <w:sz w:val="24"/>
          <w:szCs w:val="24"/>
        </w:rPr>
        <w:t>0</w:t>
      </w:r>
      <w:r w:rsidRPr="00E4176D">
        <w:rPr>
          <w:sz w:val="24"/>
          <w:szCs w:val="24"/>
        </w:rPr>
        <w:t>) При начальной цене контракта до 5 миллионов рублей нельзя требовать обеспечение заявок, выше - можно, но не больше 5%.</w:t>
      </w:r>
    </w:p>
    <w:p w:rsidR="00CD781A" w:rsidRPr="00E4176D" w:rsidRDefault="00CD781A" w:rsidP="00CD781A">
      <w:pPr>
        <w:ind w:firstLine="709"/>
        <w:jc w:val="both"/>
        <w:rPr>
          <w:sz w:val="24"/>
          <w:szCs w:val="24"/>
        </w:rPr>
      </w:pPr>
      <w:r w:rsidRPr="00E4176D">
        <w:rPr>
          <w:sz w:val="24"/>
          <w:szCs w:val="24"/>
        </w:rPr>
        <w:t>Положения о закупках необходимо поправить до 1 января 2019 года, Закон по большей части вступает в силу с 1 июля 2018.</w:t>
      </w:r>
    </w:p>
    <w:p w:rsidR="00CD781A" w:rsidRDefault="00CD781A" w:rsidP="00CD781A">
      <w:pPr>
        <w:pStyle w:val="a9"/>
        <w:shd w:val="clear" w:color="auto" w:fill="FFFFFF"/>
        <w:spacing w:before="0" w:beforeAutospacing="0" w:after="75" w:afterAutospacing="0"/>
        <w:jc w:val="both"/>
        <w:textAlignment w:val="baseline"/>
        <w:rPr>
          <w:rFonts w:ascii="Tahoma" w:hAnsi="Tahoma" w:cs="Tahoma"/>
          <w:color w:val="000000"/>
          <w:sz w:val="20"/>
          <w:szCs w:val="20"/>
        </w:rPr>
      </w:pPr>
    </w:p>
    <w:p w:rsidR="00CD781A" w:rsidRDefault="00CD781A" w:rsidP="00CD781A">
      <w:pPr>
        <w:pStyle w:val="a9"/>
        <w:shd w:val="clear" w:color="auto" w:fill="FFFFFF"/>
        <w:spacing w:before="0" w:beforeAutospacing="0" w:after="0" w:afterAutospacing="0"/>
        <w:ind w:firstLine="709"/>
        <w:jc w:val="center"/>
        <w:textAlignment w:val="baseline"/>
        <w:rPr>
          <w:b/>
          <w:color w:val="000000"/>
        </w:rPr>
      </w:pPr>
      <w:r>
        <w:rPr>
          <w:b/>
          <w:color w:val="000000"/>
        </w:rPr>
        <w:t>П</w:t>
      </w:r>
      <w:r w:rsidRPr="003842FA">
        <w:rPr>
          <w:b/>
          <w:color w:val="000000"/>
        </w:rPr>
        <w:t>ринято Постановление «Об особенностях описания лекарственных препаратов для медицинского применения</w:t>
      </w:r>
      <w:r>
        <w:rPr>
          <w:b/>
          <w:color w:val="000000"/>
        </w:rPr>
        <w:t>»</w:t>
      </w:r>
    </w:p>
    <w:p w:rsidR="00CD781A" w:rsidRPr="003842FA" w:rsidRDefault="00CD781A" w:rsidP="00CD781A">
      <w:pPr>
        <w:pStyle w:val="a9"/>
        <w:shd w:val="clear" w:color="auto" w:fill="FFFFFF"/>
        <w:spacing w:before="0" w:beforeAutospacing="0" w:after="0" w:afterAutospacing="0"/>
        <w:ind w:firstLine="709"/>
        <w:jc w:val="center"/>
        <w:textAlignment w:val="baseline"/>
        <w:rPr>
          <w:b/>
          <w:color w:val="000000"/>
        </w:rPr>
      </w:pPr>
    </w:p>
    <w:p w:rsidR="00CD781A" w:rsidRPr="003842FA" w:rsidRDefault="00CD781A" w:rsidP="00CD781A">
      <w:pPr>
        <w:pStyle w:val="a9"/>
        <w:shd w:val="clear" w:color="auto" w:fill="FFFFFF"/>
        <w:spacing w:before="0" w:beforeAutospacing="0" w:after="0" w:afterAutospacing="0"/>
        <w:ind w:firstLine="709"/>
        <w:jc w:val="both"/>
        <w:textAlignment w:val="baseline"/>
        <w:rPr>
          <w:color w:val="000000"/>
        </w:rPr>
      </w:pPr>
      <w:r w:rsidRPr="003842FA">
        <w:rPr>
          <w:color w:val="000000"/>
        </w:rPr>
        <w:t>Правительством РФ 15 ноября 2017 года принято Постановление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CD781A" w:rsidRPr="003842FA" w:rsidRDefault="00CD781A" w:rsidP="00CD781A">
      <w:pPr>
        <w:pStyle w:val="a9"/>
        <w:shd w:val="clear" w:color="auto" w:fill="FFFFFF"/>
        <w:spacing w:before="0" w:beforeAutospacing="0" w:after="0" w:afterAutospacing="0"/>
        <w:ind w:firstLine="709"/>
        <w:jc w:val="both"/>
        <w:textAlignment w:val="baseline"/>
        <w:rPr>
          <w:color w:val="000000"/>
        </w:rPr>
      </w:pPr>
      <w:r w:rsidRPr="003842FA">
        <w:rPr>
          <w:color w:val="000000"/>
        </w:rPr>
        <w:t>Данным документом устанавливаются особенности описания лекарственных препаратов для медицинского применения в документации о закупке.</w:t>
      </w:r>
    </w:p>
    <w:p w:rsidR="00CD781A" w:rsidRPr="003842FA" w:rsidRDefault="00CD781A" w:rsidP="00CD781A">
      <w:pPr>
        <w:pStyle w:val="a9"/>
        <w:shd w:val="clear" w:color="auto" w:fill="FFFFFF"/>
        <w:spacing w:before="0" w:beforeAutospacing="0" w:after="0" w:afterAutospacing="0"/>
        <w:ind w:firstLine="709"/>
        <w:jc w:val="both"/>
        <w:textAlignment w:val="baseline"/>
        <w:rPr>
          <w:color w:val="000000"/>
        </w:rPr>
      </w:pPr>
      <w:r w:rsidRPr="003842FA">
        <w:rPr>
          <w:color w:val="000000"/>
        </w:rPr>
        <w:t>Постановление вступает в силу с 1 января 2018 года.</w:t>
      </w:r>
    </w:p>
    <w:p w:rsidR="00CD781A" w:rsidRDefault="00CD781A" w:rsidP="00CD781A">
      <w:pPr>
        <w:ind w:firstLine="709"/>
        <w:jc w:val="center"/>
        <w:rPr>
          <w:rFonts w:eastAsia="Calibri"/>
          <w:b/>
          <w:sz w:val="24"/>
          <w:szCs w:val="24"/>
        </w:rPr>
      </w:pPr>
    </w:p>
    <w:p w:rsidR="00D170BB" w:rsidRDefault="00D170BB" w:rsidP="00CD781A">
      <w:pPr>
        <w:ind w:firstLine="709"/>
        <w:jc w:val="center"/>
        <w:rPr>
          <w:rFonts w:eastAsia="Calibri"/>
          <w:b/>
          <w:sz w:val="24"/>
          <w:szCs w:val="24"/>
        </w:rPr>
      </w:pPr>
    </w:p>
    <w:p w:rsidR="00D170BB" w:rsidRPr="00064926" w:rsidRDefault="00064926" w:rsidP="00CD781A">
      <w:pPr>
        <w:ind w:firstLine="709"/>
        <w:jc w:val="center"/>
        <w:rPr>
          <w:rFonts w:eastAsia="Calibri"/>
          <w:b/>
          <w:szCs w:val="24"/>
          <w:u w:val="single"/>
        </w:rPr>
      </w:pPr>
      <w:r w:rsidRPr="00064926">
        <w:rPr>
          <w:rFonts w:eastAsia="Calibri"/>
          <w:b/>
          <w:szCs w:val="24"/>
          <w:u w:val="single"/>
        </w:rPr>
        <w:t>Примеры нарушений</w:t>
      </w:r>
    </w:p>
    <w:p w:rsidR="00D170BB" w:rsidRDefault="00D170BB" w:rsidP="00CD781A">
      <w:pPr>
        <w:ind w:firstLine="709"/>
        <w:jc w:val="center"/>
        <w:rPr>
          <w:rFonts w:eastAsia="Calibri"/>
          <w:b/>
          <w:sz w:val="24"/>
          <w:szCs w:val="24"/>
        </w:rPr>
      </w:pPr>
    </w:p>
    <w:p w:rsidR="00064926" w:rsidRDefault="00CD781A" w:rsidP="00CD781A">
      <w:pPr>
        <w:pStyle w:val="a9"/>
        <w:shd w:val="clear" w:color="auto" w:fill="FFFFFF"/>
        <w:spacing w:before="0" w:beforeAutospacing="0" w:after="75" w:afterAutospacing="0"/>
        <w:jc w:val="center"/>
        <w:textAlignment w:val="baseline"/>
        <w:rPr>
          <w:b/>
          <w:color w:val="000000"/>
        </w:rPr>
      </w:pPr>
      <w:proofErr w:type="gramStart"/>
      <w:r>
        <w:rPr>
          <w:b/>
          <w:color w:val="000000"/>
        </w:rPr>
        <w:t>Е</w:t>
      </w:r>
      <w:r w:rsidRPr="007B5A01">
        <w:rPr>
          <w:b/>
          <w:color w:val="000000"/>
        </w:rPr>
        <w:t>диная</w:t>
      </w:r>
      <w:proofErr w:type="gramEnd"/>
      <w:r w:rsidRPr="007B5A01">
        <w:rPr>
          <w:b/>
          <w:color w:val="000000"/>
        </w:rPr>
        <w:t xml:space="preserve"> комиссии </w:t>
      </w:r>
      <w:r>
        <w:rPr>
          <w:b/>
          <w:color w:val="000000"/>
        </w:rPr>
        <w:t xml:space="preserve">муниципального заказчика </w:t>
      </w:r>
      <w:r w:rsidRPr="007B5A01">
        <w:rPr>
          <w:b/>
          <w:color w:val="000000"/>
        </w:rPr>
        <w:t xml:space="preserve">нарушила Закон о контрактной системе </w:t>
      </w:r>
      <w:r>
        <w:rPr>
          <w:b/>
          <w:color w:val="000000"/>
        </w:rPr>
        <w:t>при проведение закупки на п</w:t>
      </w:r>
      <w:r w:rsidRPr="007B5A01">
        <w:rPr>
          <w:b/>
          <w:color w:val="000000"/>
        </w:rPr>
        <w:t>ериодический медицинский осмотр</w:t>
      </w:r>
    </w:p>
    <w:p w:rsidR="00CD781A" w:rsidRDefault="00064926" w:rsidP="00CD781A">
      <w:pPr>
        <w:pStyle w:val="a9"/>
        <w:shd w:val="clear" w:color="auto" w:fill="FFFFFF"/>
        <w:spacing w:before="0" w:beforeAutospacing="0" w:after="75" w:afterAutospacing="0"/>
        <w:jc w:val="center"/>
        <w:textAlignment w:val="baseline"/>
        <w:rPr>
          <w:b/>
          <w:color w:val="000000"/>
        </w:rPr>
      </w:pPr>
      <w:r>
        <w:rPr>
          <w:b/>
          <w:color w:val="000000"/>
        </w:rPr>
        <w:t xml:space="preserve"> (ст. 69 44-ФЗ)</w:t>
      </w:r>
    </w:p>
    <w:p w:rsidR="00CD781A" w:rsidRPr="007B5A01" w:rsidRDefault="00CD781A" w:rsidP="00CD781A">
      <w:pPr>
        <w:pStyle w:val="a9"/>
        <w:shd w:val="clear" w:color="auto" w:fill="FFFFFF"/>
        <w:spacing w:before="0" w:beforeAutospacing="0" w:after="75" w:afterAutospacing="0"/>
        <w:jc w:val="center"/>
        <w:textAlignment w:val="baseline"/>
        <w:rPr>
          <w:color w:val="000000"/>
        </w:rPr>
      </w:pPr>
    </w:p>
    <w:p w:rsidR="00CD781A" w:rsidRPr="007B5A01"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7B5A01">
        <w:rPr>
          <w:color w:val="000000"/>
        </w:rPr>
        <w:t xml:space="preserve">При проведении электронного аукциона (наименование объекта закупки - «Периодический медицинский осмотр», (начальная (максимальная) цена контракта – свыше 134 тыс. руб.) единая комиссии нарушила ч. 6 ст. 69 Закона о контрактной системе </w:t>
      </w:r>
      <w:r w:rsidRPr="007B5A01">
        <w:rPr>
          <w:color w:val="000000"/>
        </w:rPr>
        <w:lastRenderedPageBreak/>
        <w:t>в части необоснованного признания второй части заявки победителя аукциона соответствующей требованиям документации и законодательства о контрактной системе.</w:t>
      </w:r>
      <w:proofErr w:type="gramEnd"/>
    </w:p>
    <w:p w:rsidR="00CD781A" w:rsidRPr="007B5A01"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7B5A01">
        <w:rPr>
          <w:color w:val="000000"/>
        </w:rPr>
        <w:t>В копии лицензии победителя аукциона содержалось указание на то, что лицензируемый вид деятельности (медицинский осмотр (предварительный, периодический) осуществляется в Республике Татарстан, что не соответствовало положениям аукционной документации, поскольку местом оказания услуги по периодическому медицинскому осмотру является г. Димитровград Ульяновской области или расстояние от учреждения заказчика до местонахождения исполнителя должно быть не более 40 км. </w:t>
      </w:r>
      <w:proofErr w:type="gramEnd"/>
    </w:p>
    <w:p w:rsidR="00CD781A" w:rsidRDefault="00CD781A" w:rsidP="00CD781A">
      <w:pPr>
        <w:pStyle w:val="a9"/>
        <w:shd w:val="clear" w:color="auto" w:fill="FFFFFF"/>
        <w:spacing w:before="0" w:beforeAutospacing="0" w:after="0" w:afterAutospacing="0"/>
        <w:ind w:firstLine="709"/>
        <w:jc w:val="both"/>
        <w:textAlignment w:val="baseline"/>
        <w:rPr>
          <w:color w:val="000000"/>
        </w:rPr>
      </w:pPr>
      <w:r>
        <w:rPr>
          <w:color w:val="000000"/>
        </w:rPr>
        <w:t>В</w:t>
      </w:r>
      <w:r w:rsidRPr="007B5A01">
        <w:rPr>
          <w:color w:val="000000"/>
        </w:rPr>
        <w:t xml:space="preserve"> октябр</w:t>
      </w:r>
      <w:r>
        <w:rPr>
          <w:color w:val="000000"/>
        </w:rPr>
        <w:t>е</w:t>
      </w:r>
      <w:r w:rsidRPr="007B5A01">
        <w:rPr>
          <w:color w:val="000000"/>
        </w:rPr>
        <w:t xml:space="preserve"> 2017 года Управление Федеральной антимонопольной службы по Ульяновской области оштрафовало 4 членов аукционной комиссии на 5 000 рублей каждого</w:t>
      </w:r>
      <w:r>
        <w:rPr>
          <w:color w:val="000000"/>
        </w:rPr>
        <w:t xml:space="preserve"> за допущенное нарушение</w:t>
      </w:r>
      <w:r w:rsidRPr="007B5A01">
        <w:rPr>
          <w:color w:val="000000"/>
        </w:rPr>
        <w:t>.</w:t>
      </w:r>
      <w:r>
        <w:rPr>
          <w:color w:val="000000"/>
        </w:rPr>
        <w:t xml:space="preserve"> </w:t>
      </w:r>
    </w:p>
    <w:p w:rsidR="00CD781A" w:rsidRPr="0041421A" w:rsidRDefault="00CD781A" w:rsidP="00CD781A">
      <w:pPr>
        <w:pStyle w:val="a9"/>
        <w:shd w:val="clear" w:color="auto" w:fill="FFFFFF"/>
        <w:spacing w:before="0" w:beforeAutospacing="0" w:after="0" w:afterAutospacing="0"/>
        <w:ind w:firstLine="709"/>
        <w:jc w:val="both"/>
        <w:textAlignment w:val="baseline"/>
        <w:rPr>
          <w:color w:val="000000"/>
        </w:rPr>
      </w:pPr>
      <w:r>
        <w:rPr>
          <w:color w:val="000000"/>
        </w:rPr>
        <w:t>Один из членов комиссии обжаловал постановление в судебном порядке.</w:t>
      </w:r>
      <w:r w:rsidRPr="007B5A01">
        <w:rPr>
          <w:color w:val="000000"/>
        </w:rPr>
        <w:t xml:space="preserve"> </w:t>
      </w:r>
      <w:r w:rsidRPr="0041421A">
        <w:rPr>
          <w:color w:val="000000"/>
        </w:rPr>
        <w:t>Однако,  суд  отклонил доводы заявителя, признав действия УФАС законными и обоснованными.</w:t>
      </w:r>
    </w:p>
    <w:p w:rsidR="00CD781A" w:rsidRPr="007B5A01"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Pr="007B5A01" w:rsidRDefault="00CD781A" w:rsidP="00CD781A">
      <w:pPr>
        <w:pStyle w:val="1"/>
        <w:shd w:val="clear" w:color="auto" w:fill="FFFFFF"/>
        <w:ind w:firstLine="709"/>
        <w:textAlignment w:val="baseline"/>
        <w:rPr>
          <w:bCs/>
          <w:color w:val="000000"/>
          <w:sz w:val="24"/>
          <w:szCs w:val="24"/>
        </w:rPr>
      </w:pPr>
      <w:r w:rsidRPr="007B5A01">
        <w:rPr>
          <w:bCs/>
          <w:color w:val="000000"/>
          <w:sz w:val="24"/>
          <w:szCs w:val="24"/>
        </w:rPr>
        <w:t xml:space="preserve"> </w:t>
      </w:r>
    </w:p>
    <w:p w:rsidR="00CD781A" w:rsidRPr="007B5A01" w:rsidRDefault="00CD781A" w:rsidP="00CD781A">
      <w:pPr>
        <w:pStyle w:val="1"/>
        <w:shd w:val="clear" w:color="auto" w:fill="FFFFFF"/>
        <w:ind w:firstLine="709"/>
        <w:textAlignment w:val="baseline"/>
        <w:rPr>
          <w:color w:val="000000"/>
          <w:sz w:val="24"/>
          <w:szCs w:val="24"/>
        </w:rPr>
      </w:pPr>
      <w:r w:rsidRPr="007B5A01">
        <w:rPr>
          <w:bCs/>
          <w:color w:val="000000"/>
          <w:sz w:val="24"/>
          <w:szCs w:val="24"/>
        </w:rPr>
        <w:t xml:space="preserve">При проведении </w:t>
      </w:r>
      <w:r>
        <w:rPr>
          <w:bCs/>
          <w:color w:val="000000"/>
          <w:sz w:val="24"/>
          <w:szCs w:val="24"/>
        </w:rPr>
        <w:t xml:space="preserve">двух конкурсов </w:t>
      </w:r>
      <w:r w:rsidRPr="007B5A01">
        <w:rPr>
          <w:color w:val="000000"/>
          <w:sz w:val="24"/>
          <w:szCs w:val="24"/>
        </w:rPr>
        <w:t xml:space="preserve">на оказание услуг по экспертизе экономически обоснованной величины необходимой валовой выручки </w:t>
      </w:r>
      <w:r w:rsidRPr="007B5A01">
        <w:rPr>
          <w:bCs/>
          <w:color w:val="000000"/>
          <w:sz w:val="24"/>
          <w:szCs w:val="24"/>
        </w:rPr>
        <w:t>допущены нарушения</w:t>
      </w:r>
      <w:r w:rsidR="00064926" w:rsidRPr="00064926">
        <w:rPr>
          <w:color w:val="000000"/>
        </w:rPr>
        <w:t xml:space="preserve"> </w:t>
      </w:r>
      <w:r w:rsidR="00064926" w:rsidRPr="00064926">
        <w:rPr>
          <w:color w:val="000000"/>
          <w:sz w:val="24"/>
          <w:szCs w:val="24"/>
        </w:rPr>
        <w:t>(</w:t>
      </w:r>
      <w:proofErr w:type="gramStart"/>
      <w:r w:rsidR="00064926" w:rsidRPr="00064926">
        <w:rPr>
          <w:color w:val="000000"/>
          <w:sz w:val="24"/>
          <w:szCs w:val="24"/>
        </w:rPr>
        <w:t>ч</w:t>
      </w:r>
      <w:proofErr w:type="gramEnd"/>
      <w:r w:rsidR="00064926" w:rsidRPr="00064926">
        <w:rPr>
          <w:color w:val="000000"/>
          <w:sz w:val="24"/>
          <w:szCs w:val="24"/>
        </w:rPr>
        <w:t>. 5 ст. 53 44-ФЗ)</w:t>
      </w:r>
    </w:p>
    <w:p w:rsidR="00CD781A" w:rsidRDefault="00CD781A" w:rsidP="00CD781A">
      <w:pPr>
        <w:pStyle w:val="a9"/>
        <w:shd w:val="clear" w:color="auto" w:fill="FFFFFF"/>
        <w:spacing w:before="0" w:beforeAutospacing="0" w:after="75" w:afterAutospacing="0"/>
        <w:jc w:val="both"/>
        <w:textAlignment w:val="baseline"/>
        <w:rPr>
          <w:color w:val="000000"/>
        </w:rPr>
      </w:pPr>
    </w:p>
    <w:p w:rsidR="00CD781A" w:rsidRPr="007B5A01" w:rsidRDefault="00CD781A" w:rsidP="00CD781A">
      <w:pPr>
        <w:pStyle w:val="a9"/>
        <w:shd w:val="clear" w:color="auto" w:fill="FFFFFF"/>
        <w:spacing w:before="0" w:beforeAutospacing="0" w:after="75" w:afterAutospacing="0"/>
        <w:ind w:firstLine="709"/>
        <w:jc w:val="both"/>
        <w:textAlignment w:val="baseline"/>
        <w:rPr>
          <w:color w:val="000000"/>
        </w:rPr>
      </w:pPr>
      <w:proofErr w:type="gramStart"/>
      <w:r w:rsidRPr="007B5A01">
        <w:rPr>
          <w:color w:val="000000"/>
        </w:rPr>
        <w:t>Конкурсной комиссией при проведении 2 открытых конкурсов на оказание услуг по экспертизе экономически обоснованной величины необходимой валовой выручки (заказчик – ОГКУ «Центр мониторинга деятельности регулируемых организаций Ульяновской области», уполномоченный орган – ДГЗ Министерства развития конкуренции и экономики Ульяновской области; начальные (максимальные) цены контрактов – 600 тыс. руб., 300 тыс. руб.) было допущено нарушение ч. 5 ст. 53 Закона о контрактной системе.</w:t>
      </w:r>
      <w:proofErr w:type="gramEnd"/>
    </w:p>
    <w:p w:rsidR="00CD781A" w:rsidRPr="007B5A01" w:rsidRDefault="00CD781A" w:rsidP="00CD781A">
      <w:pPr>
        <w:pStyle w:val="a9"/>
        <w:shd w:val="clear" w:color="auto" w:fill="FFFFFF"/>
        <w:spacing w:before="0" w:beforeAutospacing="0" w:after="75" w:afterAutospacing="0"/>
        <w:ind w:firstLine="709"/>
        <w:jc w:val="both"/>
        <w:textAlignment w:val="baseline"/>
        <w:rPr>
          <w:color w:val="000000"/>
        </w:rPr>
      </w:pPr>
      <w:r w:rsidRPr="007B5A01">
        <w:rPr>
          <w:color w:val="000000"/>
        </w:rPr>
        <w:t>Конкурсная комиссия нарушила порядок оценки заявок, поскольку к оценке были приняты в том числе, договора на оказание услуг по расчету необходимой валовой выручки, а не по оказанию услуг по экспертизе экономически обоснованной величины необходимой валовой выручки на содержание электрических сетей, как это было установлено в порядке оценки конкурсной документации.</w:t>
      </w:r>
    </w:p>
    <w:p w:rsidR="00CD781A" w:rsidRPr="007B5A01" w:rsidRDefault="00CD781A" w:rsidP="00CD781A">
      <w:pPr>
        <w:pStyle w:val="a9"/>
        <w:shd w:val="clear" w:color="auto" w:fill="FFFFFF"/>
        <w:spacing w:before="0" w:beforeAutospacing="0" w:after="75" w:afterAutospacing="0"/>
        <w:ind w:firstLine="709"/>
        <w:jc w:val="both"/>
        <w:textAlignment w:val="baseline"/>
        <w:rPr>
          <w:color w:val="000000"/>
        </w:rPr>
      </w:pPr>
      <w:r w:rsidRPr="007B5A01">
        <w:rPr>
          <w:color w:val="000000"/>
        </w:rPr>
        <w:t>Управление обязало конкурсную комиссию устранить допущенное нарушение путем отмены протоколов рассмотрения и оценки заявок на участие в конкурсах и проведения процедур рассмотрения и оценки заявок повторно с учетом принятых решений, на что выдало предписания, которые были исполнены в установленный срок.</w:t>
      </w:r>
    </w:p>
    <w:p w:rsidR="00CD781A" w:rsidRDefault="00CD781A" w:rsidP="00CD781A">
      <w:pPr>
        <w:pStyle w:val="a9"/>
        <w:shd w:val="clear" w:color="auto" w:fill="FFFFFF"/>
        <w:spacing w:before="0" w:beforeAutospacing="0" w:after="0" w:afterAutospacing="0"/>
        <w:ind w:firstLine="709"/>
        <w:jc w:val="both"/>
        <w:textAlignment w:val="baseline"/>
        <w:rPr>
          <w:color w:val="000000"/>
        </w:rPr>
      </w:pPr>
      <w:r>
        <w:rPr>
          <w:color w:val="000000"/>
        </w:rPr>
        <w:t>В</w:t>
      </w:r>
      <w:r w:rsidRPr="007B5A01">
        <w:rPr>
          <w:color w:val="000000"/>
        </w:rPr>
        <w:t xml:space="preserve"> </w:t>
      </w:r>
      <w:r>
        <w:rPr>
          <w:color w:val="000000"/>
        </w:rPr>
        <w:t xml:space="preserve">последствии члены комиссии были привечены к административной ответственности по </w:t>
      </w:r>
      <w:proofErr w:type="gramStart"/>
      <w:r>
        <w:rPr>
          <w:color w:val="000000"/>
        </w:rPr>
        <w:t>ч</w:t>
      </w:r>
      <w:proofErr w:type="gramEnd"/>
      <w:r>
        <w:rPr>
          <w:color w:val="000000"/>
        </w:rPr>
        <w:t xml:space="preserve">. 2 ст. 7.30 </w:t>
      </w:r>
      <w:proofErr w:type="spellStart"/>
      <w:r>
        <w:rPr>
          <w:color w:val="000000"/>
        </w:rPr>
        <w:t>КоАП</w:t>
      </w:r>
      <w:proofErr w:type="spellEnd"/>
      <w:r>
        <w:rPr>
          <w:color w:val="000000"/>
        </w:rPr>
        <w:t xml:space="preserve"> РФ. </w:t>
      </w:r>
    </w:p>
    <w:p w:rsidR="00CD781A" w:rsidRDefault="00CD781A" w:rsidP="00CD781A">
      <w:pPr>
        <w:pStyle w:val="1"/>
        <w:shd w:val="clear" w:color="auto" w:fill="FFFFFF"/>
        <w:ind w:firstLine="709"/>
        <w:textAlignment w:val="baseline"/>
        <w:rPr>
          <w:b w:val="0"/>
          <w:bCs/>
          <w:color w:val="000000"/>
          <w:sz w:val="24"/>
          <w:szCs w:val="24"/>
        </w:rPr>
      </w:pPr>
    </w:p>
    <w:p w:rsidR="00CD781A" w:rsidRPr="00064926" w:rsidRDefault="00CD781A" w:rsidP="00CD781A">
      <w:pPr>
        <w:pStyle w:val="1"/>
        <w:shd w:val="clear" w:color="auto" w:fill="FFFFFF"/>
        <w:ind w:firstLine="709"/>
        <w:textAlignment w:val="baseline"/>
        <w:rPr>
          <w:color w:val="000000"/>
          <w:sz w:val="24"/>
          <w:szCs w:val="24"/>
        </w:rPr>
      </w:pPr>
      <w:r w:rsidRPr="0017597B">
        <w:rPr>
          <w:sz w:val="24"/>
        </w:rPr>
        <w:t xml:space="preserve">При проведении </w:t>
      </w:r>
      <w:r>
        <w:rPr>
          <w:sz w:val="24"/>
        </w:rPr>
        <w:t xml:space="preserve">запроса предложений </w:t>
      </w:r>
      <w:r w:rsidRPr="0017597B">
        <w:rPr>
          <w:sz w:val="24"/>
          <w:shd w:val="clear" w:color="auto" w:fill="FFFFFF"/>
        </w:rPr>
        <w:t xml:space="preserve">на </w:t>
      </w:r>
      <w:r>
        <w:rPr>
          <w:sz w:val="24"/>
          <w:shd w:val="clear" w:color="auto" w:fill="FFFFFF"/>
        </w:rPr>
        <w:t xml:space="preserve">поставку продуктов питания заказчиком разработана документация </w:t>
      </w:r>
      <w:r w:rsidRPr="00064926">
        <w:rPr>
          <w:sz w:val="24"/>
          <w:szCs w:val="24"/>
          <w:shd w:val="clear" w:color="auto" w:fill="FFFFFF"/>
        </w:rPr>
        <w:t xml:space="preserve">без надлежащего </w:t>
      </w:r>
      <w:r w:rsidRPr="00064926">
        <w:rPr>
          <w:color w:val="000000"/>
          <w:sz w:val="24"/>
          <w:szCs w:val="24"/>
        </w:rPr>
        <w:t>требования к содержанию заявки</w:t>
      </w:r>
      <w:r w:rsidR="00064926">
        <w:rPr>
          <w:color w:val="000000"/>
          <w:sz w:val="24"/>
          <w:szCs w:val="24"/>
        </w:rPr>
        <w:t xml:space="preserve"> (ст.83 44-ФЗ)</w:t>
      </w:r>
    </w:p>
    <w:p w:rsidR="00CD781A" w:rsidRPr="0017597B"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745E49">
        <w:rPr>
          <w:color w:val="000000"/>
        </w:rPr>
        <w:t>В нарушение п. 3 ч. 6 ст. 83 Закона о контрактной системе заказчиком в документации о проведении запроса предложений (наименование объекта закупки:</w:t>
      </w:r>
      <w:proofErr w:type="gramEnd"/>
      <w:r w:rsidRPr="00745E49">
        <w:rPr>
          <w:color w:val="000000"/>
        </w:rPr>
        <w:t xml:space="preserve"> </w:t>
      </w:r>
      <w:proofErr w:type="gramStart"/>
      <w:r w:rsidRPr="00745E49">
        <w:rPr>
          <w:color w:val="000000"/>
        </w:rPr>
        <w:t>«Продукты питания: мясные и колбасные изделия», начальная (максимальная) цена контракта – 159 тыс. руб.) были ненадлежащим образом установлены требования к содержанию, в том числе составу, форме заявок на участие в запросе предложений, а также инструкция по их заполнению.</w:t>
      </w:r>
      <w:proofErr w:type="gramEnd"/>
      <w:r w:rsidRPr="00745E49">
        <w:rPr>
          <w:color w:val="000000"/>
        </w:rPr>
        <w:t xml:space="preserve"> В соответствии с требованиями </w:t>
      </w:r>
      <w:r>
        <w:rPr>
          <w:color w:val="000000"/>
        </w:rPr>
        <w:t xml:space="preserve">документации </w:t>
      </w:r>
      <w:r w:rsidRPr="00745E49">
        <w:rPr>
          <w:color w:val="000000"/>
        </w:rPr>
        <w:lastRenderedPageBreak/>
        <w:t xml:space="preserve">невозможно было указать срок поставки товара на склад заказчика, при этом указанный срок являлся </w:t>
      </w:r>
      <w:proofErr w:type="spellStart"/>
      <w:r w:rsidRPr="00745E49">
        <w:rPr>
          <w:color w:val="000000"/>
        </w:rPr>
        <w:t>нестоимостным</w:t>
      </w:r>
      <w:proofErr w:type="spellEnd"/>
      <w:r w:rsidRPr="00745E49">
        <w:rPr>
          <w:color w:val="000000"/>
        </w:rPr>
        <w:t xml:space="preserve"> критерием оценки заявок.</w:t>
      </w: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r w:rsidRPr="00745E49">
        <w:rPr>
          <w:color w:val="000000"/>
        </w:rPr>
        <w:t xml:space="preserve">Допущенное нарушение повлияло на результат рассмотрения заявок участников закупки, поскольку в случае наличия в форме </w:t>
      </w:r>
      <w:proofErr w:type="gramStart"/>
      <w:r w:rsidRPr="00745E49">
        <w:rPr>
          <w:color w:val="000000"/>
        </w:rPr>
        <w:t>заявки возможности указания срока поставки</w:t>
      </w:r>
      <w:proofErr w:type="gramEnd"/>
      <w:r w:rsidRPr="00745E49">
        <w:rPr>
          <w:color w:val="000000"/>
        </w:rPr>
        <w:t xml:space="preserve"> участником закупки один из участников запроса предложений мог получить баллы по критерию «срок поставки». </w:t>
      </w: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r w:rsidRPr="00745E49">
        <w:rPr>
          <w:color w:val="000000"/>
        </w:rPr>
        <w:t>Ульяновским УФАС России оштрафовало должностное лицо заказчика на 3 000 рублей за разработку и оформление документации о проведении запроса предложений с нарушением требований, предусмотренных Законом о контрактной системе.</w:t>
      </w: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Default="00CD781A" w:rsidP="00CD781A">
      <w:pPr>
        <w:pStyle w:val="1"/>
        <w:shd w:val="clear" w:color="auto" w:fill="FFFFFF"/>
        <w:ind w:firstLine="709"/>
        <w:textAlignment w:val="baseline"/>
        <w:rPr>
          <w:b w:val="0"/>
          <w:bCs/>
          <w:color w:val="000000"/>
          <w:sz w:val="24"/>
          <w:szCs w:val="24"/>
        </w:rPr>
      </w:pPr>
    </w:p>
    <w:p w:rsidR="00CD781A" w:rsidRPr="00745E49" w:rsidRDefault="00CD781A" w:rsidP="00CD781A">
      <w:pPr>
        <w:pStyle w:val="1"/>
        <w:shd w:val="clear" w:color="auto" w:fill="FFFFFF"/>
        <w:textAlignment w:val="baseline"/>
        <w:rPr>
          <w:color w:val="000000"/>
          <w:sz w:val="24"/>
          <w:szCs w:val="24"/>
        </w:rPr>
      </w:pPr>
      <w:r w:rsidRPr="00745E49">
        <w:rPr>
          <w:bCs/>
          <w:color w:val="000000"/>
          <w:sz w:val="24"/>
          <w:szCs w:val="24"/>
        </w:rPr>
        <w:t>Несвоевременное представление сведений о недобросовестном поставщике чревато штрафными санкциями</w:t>
      </w:r>
      <w:r w:rsidR="00064926">
        <w:rPr>
          <w:bCs/>
          <w:color w:val="000000"/>
          <w:sz w:val="24"/>
          <w:szCs w:val="24"/>
        </w:rPr>
        <w:t xml:space="preserve"> (</w:t>
      </w:r>
      <w:proofErr w:type="gramStart"/>
      <w:r w:rsidR="00064926">
        <w:rPr>
          <w:bCs/>
          <w:color w:val="000000"/>
          <w:sz w:val="24"/>
          <w:szCs w:val="24"/>
        </w:rPr>
        <w:t>ч</w:t>
      </w:r>
      <w:proofErr w:type="gramEnd"/>
      <w:r w:rsidR="00064926">
        <w:rPr>
          <w:bCs/>
          <w:color w:val="000000"/>
          <w:sz w:val="24"/>
          <w:szCs w:val="24"/>
        </w:rPr>
        <w:t xml:space="preserve">.2 ст.7.31 </w:t>
      </w:r>
      <w:proofErr w:type="spellStart"/>
      <w:r w:rsidR="00064926">
        <w:rPr>
          <w:bCs/>
          <w:color w:val="000000"/>
          <w:sz w:val="24"/>
          <w:szCs w:val="24"/>
        </w:rPr>
        <w:t>КоАП</w:t>
      </w:r>
      <w:proofErr w:type="spellEnd"/>
      <w:r w:rsidR="00064926">
        <w:rPr>
          <w:bCs/>
          <w:color w:val="000000"/>
          <w:sz w:val="24"/>
          <w:szCs w:val="24"/>
        </w:rPr>
        <w:t xml:space="preserve"> РФ)</w:t>
      </w:r>
    </w:p>
    <w:p w:rsidR="00CD781A"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r>
        <w:rPr>
          <w:color w:val="000000"/>
        </w:rPr>
        <w:t>Д</w:t>
      </w:r>
      <w:r w:rsidRPr="00745E49">
        <w:rPr>
          <w:color w:val="000000"/>
        </w:rPr>
        <w:t xml:space="preserve">олжностное лицо </w:t>
      </w:r>
      <w:r>
        <w:rPr>
          <w:color w:val="000000"/>
        </w:rPr>
        <w:t>медицинского учреждения</w:t>
      </w:r>
      <w:r w:rsidRPr="00745E49">
        <w:rPr>
          <w:color w:val="000000"/>
        </w:rPr>
        <w:t xml:space="preserve"> оштрафовано Управлением Федеральной антимонопольной службы по Ульяновской области на 20 000 рублей.</w:t>
      </w: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r w:rsidRPr="00745E49">
        <w:rPr>
          <w:color w:val="000000"/>
        </w:rPr>
        <w:t>Должностное лицо несвоевременно направило сведения о недобросовестном поставщике (подрядчике, исполнителе), а также информацию о расторжении контракта на поставку бахил (одноразовых).</w:t>
      </w:r>
    </w:p>
    <w:p w:rsidR="00CD781A" w:rsidRPr="00745E49" w:rsidRDefault="00CD781A" w:rsidP="00CD781A">
      <w:pPr>
        <w:pStyle w:val="a9"/>
        <w:shd w:val="clear" w:color="auto" w:fill="FFFFFF"/>
        <w:spacing w:before="0" w:beforeAutospacing="0" w:after="0" w:afterAutospacing="0"/>
        <w:ind w:firstLine="709"/>
        <w:jc w:val="both"/>
        <w:textAlignment w:val="baseline"/>
        <w:rPr>
          <w:color w:val="000000"/>
        </w:rPr>
      </w:pPr>
      <w:r w:rsidRPr="00745E49">
        <w:rPr>
          <w:color w:val="000000"/>
        </w:rPr>
        <w:t>Вышеуказанная информация должна была быть представлена в антимонопольный орган в период с 09.01.2017 г. по 12.01.2017 г. включительно, вместе с тем в нарушение установленных законодательством сроков данные сведения поступили 21.06.2017 г. </w:t>
      </w:r>
    </w:p>
    <w:p w:rsidR="00CD781A" w:rsidRDefault="00CD781A" w:rsidP="00CD781A">
      <w:pPr>
        <w:pStyle w:val="a9"/>
        <w:shd w:val="clear" w:color="auto" w:fill="FFFFFF"/>
        <w:spacing w:before="0" w:beforeAutospacing="0" w:after="75" w:afterAutospacing="0"/>
        <w:jc w:val="both"/>
        <w:textAlignment w:val="baseline"/>
        <w:rPr>
          <w:rFonts w:ascii="Tahoma" w:hAnsi="Tahoma" w:cs="Tahoma"/>
          <w:color w:val="000000"/>
          <w:sz w:val="20"/>
          <w:szCs w:val="20"/>
        </w:rPr>
      </w:pPr>
    </w:p>
    <w:p w:rsidR="00CD781A" w:rsidRPr="00064926" w:rsidRDefault="00CD781A" w:rsidP="00CD781A">
      <w:pPr>
        <w:pStyle w:val="a9"/>
        <w:shd w:val="clear" w:color="auto" w:fill="FFFFFF"/>
        <w:spacing w:before="0" w:beforeAutospacing="0" w:after="75" w:afterAutospacing="0"/>
        <w:ind w:firstLine="709"/>
        <w:jc w:val="center"/>
        <w:textAlignment w:val="baseline"/>
        <w:rPr>
          <w:b/>
          <w:color w:val="000000"/>
        </w:rPr>
      </w:pPr>
      <w:r w:rsidRPr="00E76307">
        <w:rPr>
          <w:b/>
          <w:color w:val="000000"/>
        </w:rPr>
        <w:t>Аукционная комиссия нарушила Закон о контрактной системе, необоснованно отклонив вторую часть заявки участника закупки</w:t>
      </w:r>
      <w:r w:rsidR="00064926">
        <w:rPr>
          <w:b/>
          <w:color w:val="000000"/>
        </w:rPr>
        <w:t xml:space="preserve"> </w:t>
      </w:r>
      <w:r w:rsidR="00064926" w:rsidRPr="00064926">
        <w:rPr>
          <w:b/>
          <w:color w:val="000000"/>
        </w:rPr>
        <w:t>(</w:t>
      </w:r>
      <w:proofErr w:type="gramStart"/>
      <w:r w:rsidR="00064926" w:rsidRPr="00064926">
        <w:rPr>
          <w:b/>
          <w:color w:val="000000"/>
        </w:rPr>
        <w:t>ч</w:t>
      </w:r>
      <w:proofErr w:type="gramEnd"/>
      <w:r w:rsidR="00064926" w:rsidRPr="00064926">
        <w:rPr>
          <w:b/>
          <w:color w:val="000000"/>
        </w:rPr>
        <w:t>.7 ст.69 44-ФЗ)</w:t>
      </w:r>
    </w:p>
    <w:p w:rsidR="00CD781A" w:rsidRPr="00E76307" w:rsidRDefault="00CD781A" w:rsidP="00CD781A">
      <w:pPr>
        <w:pStyle w:val="1"/>
        <w:shd w:val="clear" w:color="auto" w:fill="FFFFFF"/>
        <w:ind w:firstLine="709"/>
        <w:textAlignment w:val="baseline"/>
        <w:rPr>
          <w:bCs/>
          <w:color w:val="000000"/>
          <w:sz w:val="24"/>
          <w:szCs w:val="24"/>
        </w:rPr>
      </w:pPr>
    </w:p>
    <w:p w:rsidR="00CD781A" w:rsidRPr="00E76307"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E76307">
        <w:rPr>
          <w:color w:val="000000"/>
        </w:rPr>
        <w:t>Аукционная комиссия нарушила ч.7 ст.69 Закона о контрактной системе, необоснованно отклонив вторую часть заявки участника закупки (наименование объекта закупки – «</w:t>
      </w:r>
      <w:proofErr w:type="spellStart"/>
      <w:r w:rsidRPr="00E76307">
        <w:rPr>
          <w:color w:val="000000"/>
        </w:rPr>
        <w:t>Рентгенпленка</w:t>
      </w:r>
      <w:proofErr w:type="spellEnd"/>
      <w:r w:rsidRPr="00E76307">
        <w:rPr>
          <w:color w:val="000000"/>
        </w:rPr>
        <w:t>, проявитель, восстановитель»; начальная (максимальная) цена контракта – 2,2 млн. руб.) в связи с непредставлением декларации о соответствии участника аукциона требованиям, установленным пунктом 9 части 1 статьи 31 Закона о контрактной системе.</w:t>
      </w:r>
      <w:proofErr w:type="gramEnd"/>
    </w:p>
    <w:p w:rsidR="00CD781A" w:rsidRPr="00E76307"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E76307">
        <w:rPr>
          <w:color w:val="000000"/>
        </w:rPr>
        <w:t>Вместе с тем, Комиссией Ульяновского УФАС России было установлено, что участником закупки  в составе второй части были представлены две декларации, первая из которых содержала указание на соответствие участника требованиям пунктов 1-7 части 1 статьи 31 Закона о контрактной системе, вторая – на соответствие организации всем требованиям, предъявляемым Законом о контрактной системе и принадлежность к субъектам малого предпринимательства, что соответствует требованиям части</w:t>
      </w:r>
      <w:proofErr w:type="gramEnd"/>
      <w:r w:rsidRPr="00E76307">
        <w:rPr>
          <w:color w:val="000000"/>
        </w:rPr>
        <w:t xml:space="preserve"> 1 статьи 31 Закона о контрактной системе.</w:t>
      </w:r>
    </w:p>
    <w:p w:rsidR="00CD781A" w:rsidRPr="00E76307" w:rsidRDefault="00CD781A" w:rsidP="00CD781A">
      <w:pPr>
        <w:pStyle w:val="a9"/>
        <w:shd w:val="clear" w:color="auto" w:fill="FFFFFF"/>
        <w:spacing w:before="0" w:beforeAutospacing="0" w:after="0" w:afterAutospacing="0"/>
        <w:ind w:firstLine="709"/>
        <w:jc w:val="both"/>
        <w:textAlignment w:val="baseline"/>
        <w:rPr>
          <w:color w:val="000000"/>
        </w:rPr>
      </w:pPr>
      <w:r w:rsidRPr="00E76307">
        <w:rPr>
          <w:color w:val="000000"/>
        </w:rPr>
        <w:t>Арбитражный суд Ульяновской области</w:t>
      </w:r>
      <w:r>
        <w:rPr>
          <w:color w:val="000000"/>
        </w:rPr>
        <w:t>,</w:t>
      </w:r>
      <w:r w:rsidRPr="00E76307">
        <w:rPr>
          <w:color w:val="000000"/>
        </w:rPr>
        <w:t xml:space="preserve"> Одиннадцатый арбитражный апелляционный суд</w:t>
      </w:r>
      <w:r>
        <w:rPr>
          <w:color w:val="000000"/>
        </w:rPr>
        <w:t xml:space="preserve">, </w:t>
      </w:r>
      <w:r w:rsidRPr="00E76307">
        <w:rPr>
          <w:color w:val="000000"/>
        </w:rPr>
        <w:t xml:space="preserve">Арбитражный суд Поволжского округа подтвердил законность данного решения и предписания Ульяновского УФАС России. </w:t>
      </w:r>
    </w:p>
    <w:p w:rsidR="00CD781A" w:rsidRPr="00E76307" w:rsidRDefault="00CD781A" w:rsidP="00CD781A">
      <w:pPr>
        <w:pStyle w:val="a9"/>
        <w:shd w:val="clear" w:color="auto" w:fill="FFFFFF"/>
        <w:spacing w:before="0" w:beforeAutospacing="0" w:after="0" w:afterAutospacing="0"/>
        <w:ind w:firstLine="709"/>
        <w:jc w:val="both"/>
        <w:textAlignment w:val="baseline"/>
        <w:rPr>
          <w:color w:val="000000"/>
        </w:rPr>
      </w:pPr>
      <w:r>
        <w:rPr>
          <w:color w:val="000000"/>
        </w:rPr>
        <w:t xml:space="preserve">В последствии </w:t>
      </w:r>
      <w:r w:rsidRPr="00E76307">
        <w:rPr>
          <w:color w:val="000000"/>
        </w:rPr>
        <w:t>Управление Федеральной антимонопольной службы по Ульяновской области вынесло 3 постановления о назначении административного наказания в виде штрафов в размере 22 451,66 руб</w:t>
      </w:r>
      <w:r w:rsidRPr="00E76307">
        <w:rPr>
          <w:rStyle w:val="ad"/>
          <w:color w:val="000000"/>
          <w:bdr w:val="none" w:sz="0" w:space="0" w:color="auto" w:frame="1"/>
        </w:rPr>
        <w:t>.</w:t>
      </w:r>
      <w:r w:rsidRPr="00E76307">
        <w:rPr>
          <w:color w:val="000000"/>
        </w:rPr>
        <w:t xml:space="preserve"> каждый в отношении трех членов аукционной комиссии Государственного учреждения здравоохранения «Центральная городская клиническая больница </w:t>
      </w:r>
      <w:proofErr w:type="gramStart"/>
      <w:r w:rsidRPr="00E76307">
        <w:rPr>
          <w:color w:val="000000"/>
        </w:rPr>
        <w:t>г</w:t>
      </w:r>
      <w:proofErr w:type="gramEnd"/>
      <w:r w:rsidRPr="00E76307">
        <w:rPr>
          <w:color w:val="000000"/>
        </w:rPr>
        <w:t>. Ульяновска».</w:t>
      </w:r>
    </w:p>
    <w:p w:rsidR="00CD781A" w:rsidRDefault="00CD781A" w:rsidP="00CD781A">
      <w:pPr>
        <w:pStyle w:val="a9"/>
        <w:shd w:val="clear" w:color="auto" w:fill="FFFFFF"/>
        <w:spacing w:before="0" w:beforeAutospacing="0" w:after="75" w:afterAutospacing="0" w:line="285" w:lineRule="atLeast"/>
        <w:jc w:val="both"/>
        <w:textAlignment w:val="baseline"/>
        <w:rPr>
          <w:rFonts w:ascii="Tahoma" w:hAnsi="Tahoma" w:cs="Tahoma"/>
          <w:color w:val="000000"/>
          <w:sz w:val="20"/>
          <w:szCs w:val="20"/>
        </w:rPr>
      </w:pPr>
    </w:p>
    <w:p w:rsidR="008055C0" w:rsidRDefault="008055C0" w:rsidP="00CD781A">
      <w:pPr>
        <w:pStyle w:val="a9"/>
        <w:shd w:val="clear" w:color="auto" w:fill="FFFFFF"/>
        <w:spacing w:before="0" w:beforeAutospacing="0" w:after="75" w:afterAutospacing="0" w:line="285" w:lineRule="atLeast"/>
        <w:jc w:val="center"/>
        <w:textAlignment w:val="baseline"/>
        <w:rPr>
          <w:b/>
          <w:color w:val="000000"/>
        </w:rPr>
      </w:pPr>
    </w:p>
    <w:p w:rsidR="00CD781A" w:rsidRPr="00663FBD" w:rsidRDefault="00CD781A" w:rsidP="00CD781A">
      <w:pPr>
        <w:pStyle w:val="a9"/>
        <w:shd w:val="clear" w:color="auto" w:fill="FFFFFF"/>
        <w:spacing w:before="0" w:beforeAutospacing="0" w:after="75" w:afterAutospacing="0" w:line="285" w:lineRule="atLeast"/>
        <w:jc w:val="center"/>
        <w:textAlignment w:val="baseline"/>
        <w:rPr>
          <w:b/>
          <w:color w:val="000000"/>
        </w:rPr>
      </w:pPr>
      <w:r w:rsidRPr="00663FBD">
        <w:rPr>
          <w:b/>
          <w:color w:val="000000"/>
        </w:rPr>
        <w:lastRenderedPageBreak/>
        <w:t xml:space="preserve">При проведении электронного аукциона на выполнение работ по ремонту автомобильной дороги аукционная комиссии </w:t>
      </w:r>
      <w:r>
        <w:rPr>
          <w:b/>
          <w:color w:val="000000"/>
        </w:rPr>
        <w:t>не рассмотрел</w:t>
      </w:r>
      <w:r w:rsidRPr="00663FBD">
        <w:rPr>
          <w:b/>
          <w:color w:val="000000"/>
        </w:rPr>
        <w:t>а  заявку одного из участников</w:t>
      </w:r>
      <w:r w:rsidR="00064926">
        <w:rPr>
          <w:b/>
          <w:color w:val="000000"/>
        </w:rPr>
        <w:t xml:space="preserve"> (ст. 69 44-ФЗ)</w:t>
      </w:r>
    </w:p>
    <w:p w:rsidR="00CD781A" w:rsidRPr="00663FBD" w:rsidRDefault="00CD781A" w:rsidP="00CD781A">
      <w:pPr>
        <w:pStyle w:val="a9"/>
        <w:shd w:val="clear" w:color="auto" w:fill="FFFFFF"/>
        <w:spacing w:before="0" w:beforeAutospacing="0" w:after="0" w:afterAutospacing="0"/>
        <w:ind w:firstLine="709"/>
        <w:jc w:val="both"/>
        <w:textAlignment w:val="baseline"/>
        <w:rPr>
          <w:color w:val="000000"/>
        </w:rPr>
      </w:pPr>
      <w:r w:rsidRPr="00663FBD">
        <w:rPr>
          <w:color w:val="000000"/>
        </w:rPr>
        <w:t xml:space="preserve">При проведении электронного аукциона на выполнение работ по ремонту автомобильной дороги «Цивильск-Ульяновск» Малое </w:t>
      </w:r>
      <w:proofErr w:type="spellStart"/>
      <w:proofErr w:type="gramStart"/>
      <w:r w:rsidRPr="00663FBD">
        <w:rPr>
          <w:color w:val="000000"/>
        </w:rPr>
        <w:t>Нагаткино-Новая</w:t>
      </w:r>
      <w:proofErr w:type="spellEnd"/>
      <w:proofErr w:type="gramEnd"/>
      <w:r w:rsidRPr="00663FBD">
        <w:rPr>
          <w:color w:val="000000"/>
        </w:rPr>
        <w:t xml:space="preserve"> Воля» км 5+200 </w:t>
      </w:r>
      <w:proofErr w:type="spellStart"/>
      <w:r w:rsidRPr="00663FBD">
        <w:rPr>
          <w:color w:val="000000"/>
        </w:rPr>
        <w:t>Цильнинского</w:t>
      </w:r>
      <w:proofErr w:type="spellEnd"/>
      <w:r w:rsidRPr="00663FBD">
        <w:rPr>
          <w:color w:val="000000"/>
        </w:rPr>
        <w:t xml:space="preserve"> района Ульяновской области (водопропускная труба) (начальная (максимальная) цена контракта – 3, 67 млн. руб.) аукционной комиссии было допущено нарушение части 7 статьи 69 Закона о контрактной системе.</w:t>
      </w:r>
    </w:p>
    <w:p w:rsidR="00CD781A" w:rsidRPr="00663FBD"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663FBD">
        <w:rPr>
          <w:color w:val="000000"/>
        </w:rPr>
        <w:t>Аукционная комиссия, имея предусмотренную в соответствии с частью 5 статьи 69 Закона о контрактной системе возможность рассмотреть вторые части заявок в течение трех рабочих дней и не имея документального подтверждения, из которого однозначно бы следовало, что часть файлов не могли быть открыты, а также, не дожидаясь ответа оператора электронной площадки, приняла необоснованное решение о признании заявки одного из участников закупки</w:t>
      </w:r>
      <w:proofErr w:type="gramEnd"/>
      <w:r w:rsidRPr="00663FBD">
        <w:rPr>
          <w:color w:val="000000"/>
        </w:rPr>
        <w:t xml:space="preserve"> не соответствующей требованиям аукционной документации и Закона о контрактной системе.</w:t>
      </w:r>
    </w:p>
    <w:p w:rsidR="00CD781A" w:rsidRPr="00663FBD" w:rsidRDefault="00CD781A" w:rsidP="00CD781A">
      <w:pPr>
        <w:pStyle w:val="a9"/>
        <w:shd w:val="clear" w:color="auto" w:fill="FFFFFF"/>
        <w:spacing w:before="0" w:beforeAutospacing="0" w:after="0" w:afterAutospacing="0"/>
        <w:ind w:firstLine="709"/>
        <w:jc w:val="both"/>
        <w:textAlignment w:val="baseline"/>
        <w:rPr>
          <w:color w:val="000000"/>
        </w:rPr>
      </w:pPr>
      <w:r w:rsidRPr="00663FBD">
        <w:rPr>
          <w:color w:val="000000"/>
        </w:rPr>
        <w:t>Аукционная комиссия устранила допущенное нарушение путем отмены протокола подведения итогов и рассмотрения вторых частей заявок повторно с учетом принятого решения, тем самым исполнила предписание управления.</w:t>
      </w:r>
    </w:p>
    <w:p w:rsidR="00CD781A" w:rsidRPr="00663FBD"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Default="00CD781A" w:rsidP="00CD781A">
      <w:pPr>
        <w:pStyle w:val="1"/>
        <w:shd w:val="clear" w:color="auto" w:fill="FFFFFF"/>
        <w:textAlignment w:val="baseline"/>
        <w:rPr>
          <w:bCs/>
          <w:color w:val="000000"/>
          <w:sz w:val="24"/>
          <w:szCs w:val="24"/>
        </w:rPr>
      </w:pPr>
    </w:p>
    <w:p w:rsidR="00CD781A" w:rsidRPr="008055C0" w:rsidRDefault="00CD781A" w:rsidP="00CD781A">
      <w:pPr>
        <w:pStyle w:val="1"/>
        <w:shd w:val="clear" w:color="auto" w:fill="FFFFFF"/>
        <w:textAlignment w:val="baseline"/>
        <w:rPr>
          <w:color w:val="000000"/>
          <w:sz w:val="24"/>
          <w:szCs w:val="24"/>
        </w:rPr>
      </w:pPr>
      <w:proofErr w:type="gramStart"/>
      <w:r>
        <w:rPr>
          <w:bCs/>
          <w:color w:val="000000"/>
          <w:sz w:val="24"/>
          <w:szCs w:val="24"/>
        </w:rPr>
        <w:t>Ульяновское</w:t>
      </w:r>
      <w:r w:rsidRPr="00D11280">
        <w:rPr>
          <w:bCs/>
          <w:color w:val="000000"/>
          <w:sz w:val="24"/>
          <w:szCs w:val="24"/>
        </w:rPr>
        <w:t xml:space="preserve"> УФАС России предписал</w:t>
      </w:r>
      <w:r>
        <w:rPr>
          <w:bCs/>
          <w:color w:val="000000"/>
          <w:sz w:val="24"/>
          <w:szCs w:val="24"/>
        </w:rPr>
        <w:t>о</w:t>
      </w:r>
      <w:r w:rsidRPr="00D11280">
        <w:rPr>
          <w:bCs/>
          <w:color w:val="000000"/>
          <w:sz w:val="24"/>
          <w:szCs w:val="24"/>
        </w:rPr>
        <w:t xml:space="preserve"> внести изменения в Положение о закупках</w:t>
      </w:r>
      <w:r w:rsidR="00064926">
        <w:rPr>
          <w:bCs/>
          <w:color w:val="000000"/>
          <w:sz w:val="24"/>
          <w:szCs w:val="24"/>
        </w:rPr>
        <w:t xml:space="preserve"> </w:t>
      </w:r>
      <w:r w:rsidR="00064926" w:rsidRPr="008055C0">
        <w:rPr>
          <w:bCs/>
          <w:color w:val="000000"/>
          <w:sz w:val="24"/>
          <w:szCs w:val="24"/>
        </w:rPr>
        <w:t>(</w:t>
      </w:r>
      <w:r w:rsidR="008055C0" w:rsidRPr="008055C0">
        <w:rPr>
          <w:color w:val="000000"/>
          <w:sz w:val="24"/>
          <w:szCs w:val="24"/>
        </w:rPr>
        <w:t>ч. 6 ст. 3</w:t>
      </w:r>
      <w:r w:rsidR="008055C0">
        <w:rPr>
          <w:color w:val="000000"/>
          <w:sz w:val="24"/>
          <w:szCs w:val="24"/>
        </w:rPr>
        <w:t xml:space="preserve"> </w:t>
      </w:r>
      <w:r w:rsidR="008055C0" w:rsidRPr="008055C0">
        <w:rPr>
          <w:color w:val="000000"/>
          <w:sz w:val="24"/>
          <w:szCs w:val="24"/>
        </w:rPr>
        <w:t>223-ФЗ</w:t>
      </w:r>
      <w:r w:rsidR="00064926" w:rsidRPr="008055C0">
        <w:rPr>
          <w:bCs/>
          <w:color w:val="000000"/>
          <w:sz w:val="24"/>
          <w:szCs w:val="24"/>
        </w:rPr>
        <w:t>)</w:t>
      </w:r>
      <w:proofErr w:type="gramEnd"/>
    </w:p>
    <w:p w:rsidR="00CD781A"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Pr="00D11280" w:rsidRDefault="00CD781A" w:rsidP="00CD781A">
      <w:pPr>
        <w:pStyle w:val="a9"/>
        <w:shd w:val="clear" w:color="auto" w:fill="FFFFFF"/>
        <w:spacing w:before="0" w:beforeAutospacing="0" w:after="0" w:afterAutospacing="0"/>
        <w:ind w:firstLine="709"/>
        <w:jc w:val="both"/>
        <w:textAlignment w:val="baseline"/>
        <w:rPr>
          <w:color w:val="000000"/>
        </w:rPr>
      </w:pPr>
      <w:proofErr w:type="gramStart"/>
      <w:r w:rsidRPr="00D11280">
        <w:rPr>
          <w:color w:val="000000"/>
        </w:rPr>
        <w:t>Управление Федеральной антимонопольной службы по Ульяновской области признало обоснованной жалобу на действия закупочной комиссии АО «Гостиница «Октябрьская» при проведении открытого конкурса на выполнение текущего ремонта гостиницы «Октябрьская» по адресу г. Ульяновск, ул. Плеханова, д. 1 (начальная (максимальная) цена контракта – 7 млн. руб.).</w:t>
      </w:r>
      <w:proofErr w:type="gramEnd"/>
    </w:p>
    <w:p w:rsidR="00CD781A" w:rsidRPr="00D11280" w:rsidRDefault="00CD781A" w:rsidP="00CD781A">
      <w:pPr>
        <w:pStyle w:val="a9"/>
        <w:shd w:val="clear" w:color="auto" w:fill="FFFFFF"/>
        <w:spacing w:before="0" w:beforeAutospacing="0" w:after="0" w:afterAutospacing="0"/>
        <w:ind w:firstLine="709"/>
        <w:jc w:val="both"/>
        <w:textAlignment w:val="baseline"/>
        <w:rPr>
          <w:color w:val="000000"/>
        </w:rPr>
      </w:pPr>
      <w:r w:rsidRPr="00D11280">
        <w:rPr>
          <w:color w:val="000000"/>
        </w:rPr>
        <w:t xml:space="preserve">В действиях закупочной комиссии было выявлено нарушение </w:t>
      </w:r>
      <w:proofErr w:type="gramStart"/>
      <w:r w:rsidRPr="00D11280">
        <w:rPr>
          <w:color w:val="000000"/>
        </w:rPr>
        <w:t>ч</w:t>
      </w:r>
      <w:proofErr w:type="gramEnd"/>
      <w:r w:rsidRPr="00D11280">
        <w:rPr>
          <w:color w:val="000000"/>
        </w:rPr>
        <w:t>. 6 ст. 3 Закона о закупках в части неправомерной оценки заявок участников закупки.</w:t>
      </w:r>
    </w:p>
    <w:p w:rsidR="00CD781A" w:rsidRPr="00D11280" w:rsidRDefault="00CD781A" w:rsidP="00CD781A">
      <w:pPr>
        <w:pStyle w:val="a9"/>
        <w:shd w:val="clear" w:color="auto" w:fill="FFFFFF"/>
        <w:spacing w:before="0" w:beforeAutospacing="0" w:after="0" w:afterAutospacing="0"/>
        <w:ind w:firstLine="709"/>
        <w:jc w:val="both"/>
        <w:textAlignment w:val="baseline"/>
        <w:rPr>
          <w:color w:val="000000"/>
        </w:rPr>
      </w:pPr>
      <w:r w:rsidRPr="00D11280">
        <w:rPr>
          <w:color w:val="000000"/>
        </w:rPr>
        <w:t xml:space="preserve">Кроме того, заказчик нарушил </w:t>
      </w:r>
      <w:proofErr w:type="gramStart"/>
      <w:r w:rsidRPr="00D11280">
        <w:rPr>
          <w:color w:val="000000"/>
        </w:rPr>
        <w:t>ч</w:t>
      </w:r>
      <w:proofErr w:type="gramEnd"/>
      <w:r w:rsidRPr="00D11280">
        <w:rPr>
          <w:color w:val="000000"/>
        </w:rPr>
        <w:t>. 4 ст. 18.1 Закона о защите конкуренции в части сокращения срока заключения договора.</w:t>
      </w:r>
    </w:p>
    <w:p w:rsidR="00CD781A" w:rsidRPr="00D11280" w:rsidRDefault="00CD781A" w:rsidP="00CD781A">
      <w:pPr>
        <w:pStyle w:val="a9"/>
        <w:shd w:val="clear" w:color="auto" w:fill="FFFFFF"/>
        <w:spacing w:before="0" w:beforeAutospacing="0" w:after="0" w:afterAutospacing="0"/>
        <w:ind w:firstLine="709"/>
        <w:jc w:val="both"/>
        <w:textAlignment w:val="baseline"/>
        <w:rPr>
          <w:color w:val="000000"/>
        </w:rPr>
      </w:pPr>
      <w:r>
        <w:rPr>
          <w:color w:val="000000"/>
        </w:rPr>
        <w:t xml:space="preserve">Комиссией УФАС принято решение </w:t>
      </w:r>
      <w:r w:rsidRPr="00D11280">
        <w:rPr>
          <w:color w:val="000000"/>
        </w:rPr>
        <w:t xml:space="preserve">выдать  предписание </w:t>
      </w:r>
      <w:r>
        <w:rPr>
          <w:color w:val="000000"/>
        </w:rPr>
        <w:t>об</w:t>
      </w:r>
      <w:r w:rsidRPr="00D11280">
        <w:rPr>
          <w:color w:val="000000"/>
        </w:rPr>
        <w:t xml:space="preserve"> устран</w:t>
      </w:r>
      <w:r>
        <w:rPr>
          <w:color w:val="000000"/>
        </w:rPr>
        <w:t>ении</w:t>
      </w:r>
      <w:r w:rsidRPr="00D11280">
        <w:rPr>
          <w:color w:val="000000"/>
        </w:rPr>
        <w:t xml:space="preserve"> нарушени</w:t>
      </w:r>
      <w:r>
        <w:rPr>
          <w:color w:val="000000"/>
        </w:rPr>
        <w:t>я</w:t>
      </w:r>
      <w:r w:rsidRPr="00D11280">
        <w:rPr>
          <w:color w:val="000000"/>
        </w:rPr>
        <w:t xml:space="preserve"> антимонопольного законодательства и внести изменения в Положение о закупках в части установления срока заключения договора </w:t>
      </w:r>
      <w:r>
        <w:rPr>
          <w:color w:val="000000"/>
        </w:rPr>
        <w:t>не ранее, чем 10 дней с момента публикации последнего протокола</w:t>
      </w:r>
      <w:r w:rsidRPr="00D11280">
        <w:rPr>
          <w:color w:val="000000"/>
        </w:rPr>
        <w:t>.</w:t>
      </w:r>
    </w:p>
    <w:p w:rsidR="00CD781A" w:rsidRPr="00D11280" w:rsidRDefault="00CD781A" w:rsidP="00CD781A">
      <w:pPr>
        <w:pStyle w:val="a9"/>
        <w:shd w:val="clear" w:color="auto" w:fill="FFFFFF"/>
        <w:spacing w:before="0" w:beforeAutospacing="0" w:after="0" w:afterAutospacing="0"/>
        <w:ind w:firstLine="709"/>
        <w:jc w:val="both"/>
        <w:textAlignment w:val="baseline"/>
        <w:rPr>
          <w:color w:val="000000"/>
        </w:rPr>
      </w:pPr>
    </w:p>
    <w:p w:rsidR="00CD781A" w:rsidRDefault="00CD781A" w:rsidP="00CD781A">
      <w:pPr>
        <w:ind w:firstLine="709"/>
        <w:jc w:val="center"/>
        <w:rPr>
          <w:b/>
          <w:sz w:val="24"/>
          <w:szCs w:val="24"/>
        </w:rPr>
      </w:pPr>
      <w:r>
        <w:rPr>
          <w:b/>
          <w:sz w:val="24"/>
          <w:szCs w:val="24"/>
        </w:rPr>
        <w:t>За н</w:t>
      </w:r>
      <w:r w:rsidRPr="003842FA">
        <w:rPr>
          <w:b/>
          <w:sz w:val="24"/>
          <w:szCs w:val="24"/>
        </w:rPr>
        <w:t>арушение</w:t>
      </w:r>
      <w:r>
        <w:rPr>
          <w:b/>
          <w:sz w:val="24"/>
          <w:szCs w:val="24"/>
        </w:rPr>
        <w:t>,</w:t>
      </w:r>
      <w:r w:rsidRPr="003842FA">
        <w:rPr>
          <w:b/>
          <w:sz w:val="24"/>
          <w:szCs w:val="24"/>
        </w:rPr>
        <w:t xml:space="preserve"> вырази</w:t>
      </w:r>
      <w:r>
        <w:rPr>
          <w:b/>
          <w:sz w:val="24"/>
          <w:szCs w:val="24"/>
        </w:rPr>
        <w:t>вшееся</w:t>
      </w:r>
      <w:r w:rsidRPr="003842FA">
        <w:rPr>
          <w:b/>
          <w:sz w:val="24"/>
          <w:szCs w:val="24"/>
        </w:rPr>
        <w:t xml:space="preserve"> в </w:t>
      </w:r>
      <w:proofErr w:type="spellStart"/>
      <w:r w:rsidRPr="003842FA">
        <w:rPr>
          <w:b/>
          <w:sz w:val="24"/>
          <w:szCs w:val="24"/>
        </w:rPr>
        <w:t>неразмещении</w:t>
      </w:r>
      <w:proofErr w:type="spellEnd"/>
      <w:r w:rsidRPr="003842FA">
        <w:rPr>
          <w:b/>
          <w:sz w:val="24"/>
          <w:szCs w:val="24"/>
        </w:rPr>
        <w:t xml:space="preserve"> в Единой информационной системе в сфере закупок информации в сфере закупок товаров, работ, услуг отдельными видами юридических лиц</w:t>
      </w:r>
      <w:r>
        <w:rPr>
          <w:b/>
          <w:sz w:val="24"/>
          <w:szCs w:val="24"/>
        </w:rPr>
        <w:t>, должностное лицо привлечено к ответственности</w:t>
      </w:r>
      <w:r w:rsidR="008055C0">
        <w:rPr>
          <w:b/>
          <w:sz w:val="24"/>
          <w:szCs w:val="24"/>
        </w:rPr>
        <w:t xml:space="preserve"> (ст.7.32.3 </w:t>
      </w:r>
      <w:proofErr w:type="spellStart"/>
      <w:r w:rsidR="008055C0">
        <w:rPr>
          <w:b/>
          <w:sz w:val="24"/>
          <w:szCs w:val="24"/>
        </w:rPr>
        <w:t>КоАП</w:t>
      </w:r>
      <w:proofErr w:type="spellEnd"/>
      <w:r w:rsidR="008055C0">
        <w:rPr>
          <w:b/>
          <w:sz w:val="24"/>
          <w:szCs w:val="24"/>
        </w:rPr>
        <w:t xml:space="preserve"> РФ)</w:t>
      </w:r>
    </w:p>
    <w:p w:rsidR="00CD781A" w:rsidRPr="003842FA" w:rsidRDefault="00CD781A" w:rsidP="00CD781A">
      <w:pPr>
        <w:ind w:firstLine="709"/>
        <w:jc w:val="center"/>
        <w:rPr>
          <w:b/>
          <w:sz w:val="24"/>
          <w:szCs w:val="24"/>
        </w:rPr>
      </w:pPr>
    </w:p>
    <w:p w:rsidR="00CD781A" w:rsidRPr="003842FA" w:rsidRDefault="00CD781A" w:rsidP="00CD781A">
      <w:pPr>
        <w:ind w:firstLine="709"/>
        <w:jc w:val="both"/>
        <w:rPr>
          <w:sz w:val="24"/>
          <w:szCs w:val="24"/>
        </w:rPr>
      </w:pPr>
      <w:r w:rsidRPr="003842FA">
        <w:rPr>
          <w:sz w:val="24"/>
          <w:szCs w:val="24"/>
        </w:rPr>
        <w:t>Ленинский районный суд признал законным постановление о наказании в виде штрафа в размере 30 000 рублей, назначенного Ульяновским УФАС России в отношении должностного лица УФПС Ульяновской области – филиал ФГУП «Почта России».</w:t>
      </w:r>
    </w:p>
    <w:p w:rsidR="00CD781A" w:rsidRPr="003842FA" w:rsidRDefault="00CD781A" w:rsidP="00CD781A">
      <w:pPr>
        <w:ind w:firstLine="709"/>
        <w:jc w:val="both"/>
        <w:rPr>
          <w:sz w:val="24"/>
          <w:szCs w:val="24"/>
        </w:rPr>
      </w:pPr>
      <w:r w:rsidRPr="003842FA">
        <w:rPr>
          <w:sz w:val="24"/>
          <w:szCs w:val="24"/>
        </w:rPr>
        <w:t>Дело было возбуждено по обращению физического лица.</w:t>
      </w:r>
    </w:p>
    <w:p w:rsidR="00CD781A" w:rsidRPr="003842FA" w:rsidRDefault="00CD781A" w:rsidP="00CD781A">
      <w:pPr>
        <w:ind w:firstLine="709"/>
        <w:jc w:val="both"/>
        <w:rPr>
          <w:sz w:val="24"/>
          <w:szCs w:val="24"/>
        </w:rPr>
      </w:pPr>
      <w:r w:rsidRPr="003842FA">
        <w:rPr>
          <w:sz w:val="24"/>
          <w:szCs w:val="24"/>
        </w:rPr>
        <w:t xml:space="preserve">Нарушение выразилось в </w:t>
      </w:r>
      <w:proofErr w:type="spellStart"/>
      <w:r w:rsidRPr="003842FA">
        <w:rPr>
          <w:sz w:val="24"/>
          <w:szCs w:val="24"/>
        </w:rPr>
        <w:t>неразмещении</w:t>
      </w:r>
      <w:proofErr w:type="spellEnd"/>
      <w:r w:rsidRPr="003842FA">
        <w:rPr>
          <w:sz w:val="24"/>
          <w:szCs w:val="24"/>
        </w:rPr>
        <w:t xml:space="preserve">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w:t>
      </w:r>
    </w:p>
    <w:p w:rsidR="00CD781A" w:rsidRPr="003842FA" w:rsidRDefault="00CD781A" w:rsidP="00CD781A">
      <w:pPr>
        <w:ind w:firstLine="709"/>
        <w:jc w:val="both"/>
        <w:rPr>
          <w:sz w:val="24"/>
          <w:szCs w:val="24"/>
        </w:rPr>
      </w:pPr>
      <w:r w:rsidRPr="003842FA">
        <w:rPr>
          <w:sz w:val="24"/>
          <w:szCs w:val="24"/>
        </w:rPr>
        <w:lastRenderedPageBreak/>
        <w:t>К договорам Ульяновского почтамта УФПС Ульяновской области - филиала ФГУП «Почта России» были заключены дополнительные соглашения, в соответствии с которыми изменены сроки  оказания услуг. УФПС Ульяновской области - филиала ФГУП «Почта России» надлежало не позднее 20.01.2017 и 19.01.2017 соответственно разместить в ЕИС информацию об изменении вышеуказанных договоров.  Вместе с тем, данные сведения по состоянию на 06.09.2017 (момент составления протокола) в ЕИС не были размещены.</w:t>
      </w:r>
    </w:p>
    <w:p w:rsidR="00CD781A" w:rsidRPr="003842FA" w:rsidRDefault="00CD781A" w:rsidP="00CD781A">
      <w:pPr>
        <w:ind w:firstLine="709"/>
        <w:jc w:val="both"/>
        <w:rPr>
          <w:sz w:val="24"/>
          <w:szCs w:val="24"/>
        </w:rPr>
      </w:pPr>
      <w:r w:rsidRPr="003842FA">
        <w:rPr>
          <w:sz w:val="24"/>
          <w:szCs w:val="24"/>
        </w:rPr>
        <w:t>За данное правонарушение должностное лицо УФПС Ульяновской области – филиал ФГУП «Почта России» было оштрафовано на 30 000 рублей. Не согласившись с постановлением о назначении административного наказания, нарушитель обратился в Ленинский районный суд.  Суд первой инстанции, рассмотрев материалы дела, оставил требования заявителя без удовлетворения, а выводы антимонопольного органа были признаны законными и обоснованными.</w:t>
      </w:r>
    </w:p>
    <w:p w:rsidR="00CD781A" w:rsidRPr="00FF636B" w:rsidRDefault="00CD781A" w:rsidP="00CD781A">
      <w:pPr>
        <w:pStyle w:val="a9"/>
        <w:spacing w:before="0" w:beforeAutospacing="0" w:after="0" w:afterAutospacing="0"/>
        <w:ind w:firstLine="709"/>
        <w:jc w:val="both"/>
        <w:textAlignment w:val="baseline"/>
        <w:rPr>
          <w:color w:val="000000"/>
        </w:rPr>
      </w:pPr>
      <w:r w:rsidRPr="00FF636B">
        <w:rPr>
          <w:color w:val="000000"/>
        </w:rPr>
        <w:t> </w:t>
      </w:r>
    </w:p>
    <w:p w:rsidR="00CD781A" w:rsidRPr="00FF636B" w:rsidRDefault="00CD781A" w:rsidP="00CD781A">
      <w:pPr>
        <w:ind w:firstLine="709"/>
        <w:rPr>
          <w:sz w:val="24"/>
          <w:szCs w:val="24"/>
        </w:rPr>
      </w:pPr>
    </w:p>
    <w:p w:rsidR="0054171D" w:rsidRDefault="0054171D">
      <w:pPr>
        <w:spacing w:after="200" w:line="276" w:lineRule="auto"/>
        <w:rPr>
          <w:b/>
          <w:szCs w:val="24"/>
        </w:rPr>
      </w:pPr>
      <w:r>
        <w:rPr>
          <w:b/>
          <w:szCs w:val="24"/>
        </w:rPr>
        <w:br w:type="page"/>
      </w:r>
    </w:p>
    <w:p w:rsidR="0054171D" w:rsidRPr="0054171D" w:rsidRDefault="0054171D" w:rsidP="0054171D">
      <w:pPr>
        <w:jc w:val="center"/>
        <w:rPr>
          <w:b/>
          <w:szCs w:val="24"/>
          <w:u w:val="single"/>
        </w:rPr>
      </w:pPr>
      <w:r w:rsidRPr="0054171D">
        <w:rPr>
          <w:b/>
          <w:szCs w:val="24"/>
        </w:rPr>
        <w:lastRenderedPageBreak/>
        <w:t xml:space="preserve">Раздел 3. </w:t>
      </w:r>
      <w:proofErr w:type="gramStart"/>
      <w:r w:rsidRPr="0054171D">
        <w:rPr>
          <w:b/>
          <w:szCs w:val="24"/>
          <w:u w:val="single"/>
        </w:rPr>
        <w:t>Контроль за</w:t>
      </w:r>
      <w:proofErr w:type="gramEnd"/>
      <w:r w:rsidRPr="0054171D">
        <w:rPr>
          <w:b/>
          <w:szCs w:val="24"/>
          <w:u w:val="single"/>
        </w:rPr>
        <w:t xml:space="preserve"> рекламным законодательством и недобросовестной конкуренцией</w:t>
      </w:r>
    </w:p>
    <w:p w:rsidR="0054171D" w:rsidRPr="0054171D" w:rsidRDefault="0054171D" w:rsidP="0054171D">
      <w:pPr>
        <w:jc w:val="center"/>
        <w:rPr>
          <w:b/>
          <w:sz w:val="24"/>
          <w:szCs w:val="24"/>
          <w:u w:val="single"/>
        </w:rPr>
      </w:pPr>
    </w:p>
    <w:p w:rsidR="0054171D" w:rsidRPr="006B06FE" w:rsidRDefault="0054171D" w:rsidP="0054171D">
      <w:pPr>
        <w:jc w:val="center"/>
        <w:rPr>
          <w:b/>
          <w:sz w:val="24"/>
          <w:szCs w:val="24"/>
          <w:u w:val="single"/>
        </w:rPr>
      </w:pPr>
      <w:r>
        <w:rPr>
          <w:b/>
          <w:sz w:val="24"/>
          <w:szCs w:val="24"/>
          <w:u w:val="single"/>
        </w:rPr>
        <w:t xml:space="preserve"> </w:t>
      </w:r>
      <w:r w:rsidRPr="006B06FE">
        <w:rPr>
          <w:b/>
          <w:sz w:val="24"/>
          <w:szCs w:val="24"/>
          <w:u w:val="single"/>
        </w:rPr>
        <w:t>Пресечение недобросовестной конкуренции</w:t>
      </w:r>
    </w:p>
    <w:p w:rsidR="0054171D" w:rsidRPr="006B06FE" w:rsidRDefault="0054171D" w:rsidP="0054171D">
      <w:pPr>
        <w:suppressAutoHyphens/>
        <w:autoSpaceDE w:val="0"/>
        <w:autoSpaceDN w:val="0"/>
        <w:adjustRightInd w:val="0"/>
        <w:ind w:firstLine="709"/>
        <w:jc w:val="both"/>
        <w:rPr>
          <w:sz w:val="24"/>
          <w:szCs w:val="24"/>
        </w:rPr>
      </w:pPr>
      <w:r w:rsidRPr="006B06FE">
        <w:rPr>
          <w:sz w:val="24"/>
          <w:szCs w:val="24"/>
        </w:rPr>
        <w:t xml:space="preserve">В 2017 году в </w:t>
      </w:r>
      <w:proofErr w:type="gramStart"/>
      <w:r w:rsidRPr="006B06FE">
        <w:rPr>
          <w:sz w:val="24"/>
          <w:szCs w:val="24"/>
        </w:rPr>
        <w:t>Ульяновское</w:t>
      </w:r>
      <w:proofErr w:type="gramEnd"/>
      <w:r w:rsidRPr="006B06FE">
        <w:rPr>
          <w:sz w:val="24"/>
          <w:szCs w:val="24"/>
        </w:rPr>
        <w:t xml:space="preserve"> УФАС России поступило 36 заявлений (в 4 квартале 2017 года - 12) о признаках нарушения антимонопольного законодательства в части осуществления недобросовестной конкуренции.  Поводом для возбуждения дел послужили 9 заявлений, в отношении 23 жалоб вынесены решения об отказе в возбуждении дела.</w:t>
      </w:r>
    </w:p>
    <w:p w:rsidR="0054171D" w:rsidRPr="006B06FE" w:rsidRDefault="0054171D" w:rsidP="0054171D">
      <w:pPr>
        <w:suppressAutoHyphens/>
        <w:autoSpaceDE w:val="0"/>
        <w:autoSpaceDN w:val="0"/>
        <w:adjustRightInd w:val="0"/>
        <w:ind w:firstLine="709"/>
        <w:jc w:val="both"/>
        <w:rPr>
          <w:sz w:val="24"/>
          <w:szCs w:val="24"/>
          <w:u w:val="single"/>
        </w:rPr>
      </w:pPr>
      <w:r w:rsidRPr="006B06FE">
        <w:rPr>
          <w:sz w:val="24"/>
          <w:szCs w:val="24"/>
        </w:rPr>
        <w:t>Общее количество предупреждений о прекращении недобросовестной конкуренции, выданных по статьям 14</w:t>
      </w:r>
      <w:r w:rsidRPr="006B06FE">
        <w:rPr>
          <w:sz w:val="24"/>
          <w:szCs w:val="24"/>
          <w:vertAlign w:val="superscript"/>
        </w:rPr>
        <w:t>1</w:t>
      </w:r>
      <w:r w:rsidRPr="006B06FE">
        <w:rPr>
          <w:sz w:val="24"/>
          <w:szCs w:val="24"/>
        </w:rPr>
        <w:t>,</w:t>
      </w:r>
      <w:r w:rsidRPr="006B06FE">
        <w:rPr>
          <w:sz w:val="24"/>
          <w:szCs w:val="24"/>
          <w:vertAlign w:val="superscript"/>
        </w:rPr>
        <w:t xml:space="preserve"> </w:t>
      </w:r>
      <w:r w:rsidRPr="006B06FE">
        <w:rPr>
          <w:sz w:val="24"/>
          <w:szCs w:val="24"/>
        </w:rPr>
        <w:t xml:space="preserve"> 14</w:t>
      </w:r>
      <w:r w:rsidRPr="006B06FE">
        <w:rPr>
          <w:sz w:val="24"/>
          <w:szCs w:val="24"/>
          <w:vertAlign w:val="superscript"/>
        </w:rPr>
        <w:t>2</w:t>
      </w:r>
      <w:r w:rsidRPr="006B06FE">
        <w:rPr>
          <w:sz w:val="24"/>
          <w:szCs w:val="24"/>
        </w:rPr>
        <w:t>, 14</w:t>
      </w:r>
      <w:r w:rsidRPr="006B06FE">
        <w:rPr>
          <w:sz w:val="24"/>
          <w:szCs w:val="24"/>
          <w:vertAlign w:val="superscript"/>
        </w:rPr>
        <w:t>3</w:t>
      </w:r>
      <w:r w:rsidRPr="006B06FE">
        <w:rPr>
          <w:sz w:val="24"/>
          <w:szCs w:val="24"/>
        </w:rPr>
        <w:t>, 14</w:t>
      </w:r>
      <w:r w:rsidRPr="006B06FE">
        <w:rPr>
          <w:sz w:val="24"/>
          <w:szCs w:val="24"/>
          <w:vertAlign w:val="superscript"/>
        </w:rPr>
        <w:t xml:space="preserve">7 </w:t>
      </w:r>
      <w:r w:rsidRPr="006B06FE">
        <w:rPr>
          <w:sz w:val="24"/>
          <w:szCs w:val="24"/>
        </w:rPr>
        <w:t>и 14</w:t>
      </w:r>
      <w:r w:rsidRPr="006B06FE">
        <w:rPr>
          <w:sz w:val="24"/>
          <w:szCs w:val="24"/>
          <w:vertAlign w:val="superscript"/>
        </w:rPr>
        <w:t>8</w:t>
      </w:r>
      <w:r w:rsidRPr="006B06FE">
        <w:rPr>
          <w:sz w:val="24"/>
          <w:szCs w:val="24"/>
        </w:rPr>
        <w:t xml:space="preserve"> в 2017 году, - 15 (в 4 квартале - 5).  Из них: 8 исполнено и 7 - не исполнено, возбуждены дела.</w:t>
      </w:r>
    </w:p>
    <w:p w:rsidR="0054171D" w:rsidRPr="006B06FE" w:rsidRDefault="0054171D" w:rsidP="0054171D">
      <w:pPr>
        <w:tabs>
          <w:tab w:val="left" w:pos="851"/>
        </w:tabs>
        <w:suppressAutoHyphens/>
        <w:autoSpaceDE w:val="0"/>
        <w:autoSpaceDN w:val="0"/>
        <w:adjustRightInd w:val="0"/>
        <w:ind w:firstLine="709"/>
        <w:jc w:val="both"/>
        <w:rPr>
          <w:sz w:val="24"/>
          <w:szCs w:val="24"/>
        </w:rPr>
      </w:pPr>
      <w:r w:rsidRPr="006B06FE">
        <w:rPr>
          <w:sz w:val="24"/>
          <w:szCs w:val="24"/>
        </w:rPr>
        <w:t>В 2017 году возбуждено 9 дел по признакам нарушения антимонопольного законодательства, по 8 из которых признаны факты нарушения антимонопольного законодательства.  В 4-м квартале 2017 года принято 3 решения о признании в действиях хозяйствующих субъектов недобросовестной конкуренции: нарушившими антимонопольное законодательство признан</w:t>
      </w:r>
      <w:proofErr w:type="gramStart"/>
      <w:r w:rsidRPr="006B06FE">
        <w:rPr>
          <w:sz w:val="24"/>
          <w:szCs w:val="24"/>
        </w:rPr>
        <w:t>ы ООО</w:t>
      </w:r>
      <w:proofErr w:type="gramEnd"/>
      <w:r w:rsidRPr="006B06FE">
        <w:rPr>
          <w:sz w:val="24"/>
          <w:szCs w:val="24"/>
        </w:rPr>
        <w:t xml:space="preserve"> «</w:t>
      </w:r>
      <w:proofErr w:type="spellStart"/>
      <w:r w:rsidRPr="006B06FE">
        <w:rPr>
          <w:sz w:val="24"/>
          <w:szCs w:val="24"/>
        </w:rPr>
        <w:t>Дэйлимедсервис</w:t>
      </w:r>
      <w:proofErr w:type="spellEnd"/>
      <w:r w:rsidRPr="006B06FE">
        <w:rPr>
          <w:sz w:val="24"/>
          <w:szCs w:val="24"/>
        </w:rPr>
        <w:t>», ООО «Домострой-Сервис» и ООО «</w:t>
      </w:r>
      <w:proofErr w:type="spellStart"/>
      <w:r w:rsidRPr="006B06FE">
        <w:rPr>
          <w:sz w:val="24"/>
          <w:szCs w:val="24"/>
        </w:rPr>
        <w:t>Автонормаль</w:t>
      </w:r>
      <w:proofErr w:type="spellEnd"/>
      <w:r w:rsidRPr="006B06FE">
        <w:rPr>
          <w:sz w:val="24"/>
          <w:szCs w:val="24"/>
        </w:rPr>
        <w:t>».</w:t>
      </w:r>
    </w:p>
    <w:p w:rsidR="0054171D" w:rsidRPr="006B06FE" w:rsidRDefault="0054171D" w:rsidP="0054171D">
      <w:pPr>
        <w:ind w:firstLine="709"/>
        <w:jc w:val="both"/>
        <w:rPr>
          <w:sz w:val="24"/>
          <w:szCs w:val="24"/>
        </w:rPr>
      </w:pPr>
      <w:r w:rsidRPr="006B06FE">
        <w:rPr>
          <w:sz w:val="24"/>
          <w:szCs w:val="24"/>
        </w:rPr>
        <w:t>К примеру, рассмотрены следующие дела:</w:t>
      </w:r>
    </w:p>
    <w:p w:rsidR="0054171D" w:rsidRPr="006B06FE" w:rsidRDefault="0054171D" w:rsidP="0054171D">
      <w:pPr>
        <w:ind w:firstLine="709"/>
        <w:jc w:val="both"/>
        <w:rPr>
          <w:sz w:val="24"/>
          <w:szCs w:val="24"/>
        </w:rPr>
      </w:pPr>
      <w:r w:rsidRPr="006B06FE">
        <w:rPr>
          <w:sz w:val="24"/>
          <w:szCs w:val="24"/>
        </w:rPr>
        <w:t>1. Выявлена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(ст. 14</w:t>
      </w:r>
      <w:r w:rsidRPr="006B06FE">
        <w:rPr>
          <w:sz w:val="24"/>
          <w:szCs w:val="24"/>
          <w:vertAlign w:val="superscript"/>
        </w:rPr>
        <w:t>4</w:t>
      </w:r>
      <w:r w:rsidRPr="006B06FE">
        <w:rPr>
          <w:sz w:val="24"/>
          <w:szCs w:val="24"/>
        </w:rPr>
        <w:t>):</w:t>
      </w:r>
    </w:p>
    <w:p w:rsidR="0054171D" w:rsidRPr="006B06FE" w:rsidRDefault="0054171D" w:rsidP="0054171D">
      <w:pPr>
        <w:tabs>
          <w:tab w:val="left" w:pos="993"/>
        </w:tabs>
        <w:snapToGrid w:val="0"/>
        <w:spacing w:before="120"/>
        <w:ind w:firstLine="709"/>
        <w:jc w:val="both"/>
        <w:rPr>
          <w:i/>
          <w:sz w:val="24"/>
          <w:szCs w:val="24"/>
        </w:rPr>
      </w:pPr>
      <w:proofErr w:type="gramStart"/>
      <w:r w:rsidRPr="006B06FE">
        <w:rPr>
          <w:i/>
          <w:sz w:val="24"/>
          <w:szCs w:val="24"/>
        </w:rPr>
        <w:t xml:space="preserve">Решением Ульяновского УФАС России от 19.10.2017 (резолютивная часть решения объявлена 06.10.2017) </w:t>
      </w:r>
      <w:r w:rsidRPr="006B06FE">
        <w:rPr>
          <w:rFonts w:eastAsia="Calibri"/>
          <w:i/>
          <w:sz w:val="24"/>
          <w:szCs w:val="24"/>
        </w:rPr>
        <w:t xml:space="preserve">по делу № 13520/06-2016 </w:t>
      </w:r>
      <w:r w:rsidRPr="006B06FE">
        <w:rPr>
          <w:i/>
          <w:sz w:val="24"/>
          <w:szCs w:val="24"/>
        </w:rPr>
        <w:t>действия ООО «</w:t>
      </w:r>
      <w:proofErr w:type="spellStart"/>
      <w:r w:rsidRPr="006B06FE">
        <w:rPr>
          <w:i/>
          <w:sz w:val="24"/>
          <w:szCs w:val="24"/>
        </w:rPr>
        <w:t>Дэйлимедсервис</w:t>
      </w:r>
      <w:proofErr w:type="spellEnd"/>
      <w:r w:rsidRPr="006B06FE">
        <w:rPr>
          <w:i/>
          <w:sz w:val="24"/>
          <w:szCs w:val="24"/>
        </w:rPr>
        <w:t>», выразившиеся в приобретении и использовании фирменного наименования известного и узнаваемого среди потребителей на рынке туристических услуг ООО «</w:t>
      </w:r>
      <w:proofErr w:type="spellStart"/>
      <w:r w:rsidRPr="006B06FE">
        <w:rPr>
          <w:i/>
          <w:sz w:val="24"/>
          <w:szCs w:val="24"/>
        </w:rPr>
        <w:t>Дэйли</w:t>
      </w:r>
      <w:proofErr w:type="spellEnd"/>
      <w:r w:rsidRPr="006B06FE">
        <w:rPr>
          <w:i/>
          <w:sz w:val="24"/>
          <w:szCs w:val="24"/>
        </w:rPr>
        <w:t>», признаны недобросовестной конкуренцией, нарушением ч. 1 ст. 14</w:t>
      </w:r>
      <w:r w:rsidRPr="006B06FE">
        <w:rPr>
          <w:i/>
          <w:sz w:val="24"/>
          <w:szCs w:val="24"/>
          <w:vertAlign w:val="superscript"/>
        </w:rPr>
        <w:t>4</w:t>
      </w:r>
      <w:r w:rsidRPr="006B06FE">
        <w:rPr>
          <w:i/>
          <w:sz w:val="24"/>
          <w:szCs w:val="24"/>
        </w:rPr>
        <w:t xml:space="preserve"> Федерального закона «О защите конкуренции».</w:t>
      </w:r>
      <w:proofErr w:type="gramEnd"/>
    </w:p>
    <w:p w:rsidR="0054171D" w:rsidRPr="006B06FE" w:rsidRDefault="0054171D" w:rsidP="0054171D">
      <w:pPr>
        <w:tabs>
          <w:tab w:val="left" w:pos="9921"/>
        </w:tabs>
        <w:ind w:firstLine="709"/>
        <w:jc w:val="both"/>
        <w:rPr>
          <w:i/>
          <w:sz w:val="24"/>
          <w:szCs w:val="24"/>
        </w:rPr>
      </w:pPr>
      <w:r w:rsidRPr="006B06FE">
        <w:rPr>
          <w:i/>
          <w:sz w:val="24"/>
          <w:szCs w:val="24"/>
        </w:rPr>
        <w:t>Установлено, чт</w:t>
      </w:r>
      <w:proofErr w:type="gramStart"/>
      <w:r w:rsidRPr="006B06FE">
        <w:rPr>
          <w:i/>
          <w:sz w:val="24"/>
          <w:szCs w:val="24"/>
        </w:rPr>
        <w:t>о ООО</w:t>
      </w:r>
      <w:proofErr w:type="gramEnd"/>
      <w:r w:rsidRPr="006B06FE">
        <w:rPr>
          <w:i/>
          <w:sz w:val="24"/>
          <w:szCs w:val="24"/>
        </w:rPr>
        <w:t xml:space="preserve"> «</w:t>
      </w:r>
      <w:proofErr w:type="spellStart"/>
      <w:r w:rsidRPr="006B06FE">
        <w:rPr>
          <w:i/>
          <w:sz w:val="24"/>
          <w:szCs w:val="24"/>
        </w:rPr>
        <w:t>Дэйлимедсервис</w:t>
      </w:r>
      <w:proofErr w:type="spellEnd"/>
      <w:r w:rsidRPr="006B06FE">
        <w:rPr>
          <w:i/>
          <w:sz w:val="24"/>
          <w:szCs w:val="24"/>
        </w:rPr>
        <w:t>» в качестве юридического лица зарегистрировано 24.07.2015, о чем в ЕГРЮЛ была внесена запись о государственной регистрации за номером 1157325004484.  ООО «</w:t>
      </w:r>
      <w:proofErr w:type="spellStart"/>
      <w:r w:rsidRPr="006B06FE">
        <w:rPr>
          <w:i/>
          <w:sz w:val="24"/>
          <w:szCs w:val="24"/>
        </w:rPr>
        <w:t>Дэйлимедсервис</w:t>
      </w:r>
      <w:proofErr w:type="spellEnd"/>
      <w:r w:rsidRPr="006B06FE">
        <w:rPr>
          <w:i/>
          <w:sz w:val="24"/>
          <w:szCs w:val="24"/>
        </w:rPr>
        <w:t xml:space="preserve">» осуществляет предпринимательскую деятельность, в том числе на рынке туристических услуг, является </w:t>
      </w:r>
      <w:proofErr w:type="spellStart"/>
      <w:r w:rsidRPr="006B06FE">
        <w:rPr>
          <w:i/>
          <w:sz w:val="24"/>
          <w:szCs w:val="24"/>
        </w:rPr>
        <w:t>турагентом</w:t>
      </w:r>
      <w:proofErr w:type="spellEnd"/>
      <w:r w:rsidRPr="006B06FE">
        <w:rPr>
          <w:i/>
          <w:sz w:val="24"/>
          <w:szCs w:val="24"/>
        </w:rPr>
        <w:t>.  При этом на территории Ульяновской области на момент создания ООО «</w:t>
      </w:r>
      <w:proofErr w:type="spellStart"/>
      <w:r w:rsidRPr="006B06FE">
        <w:rPr>
          <w:i/>
          <w:sz w:val="24"/>
          <w:szCs w:val="24"/>
        </w:rPr>
        <w:t>Дэйлимедсервис</w:t>
      </w:r>
      <w:proofErr w:type="spellEnd"/>
      <w:r w:rsidRPr="006B06FE">
        <w:rPr>
          <w:i/>
          <w:sz w:val="24"/>
          <w:szCs w:val="24"/>
        </w:rPr>
        <w:t>» осуществляло деятельность на рынке туристических услуг юридическое лицо с аналогичным фирменным наименованием - ООО «</w:t>
      </w:r>
      <w:proofErr w:type="spellStart"/>
      <w:r w:rsidRPr="006B06FE">
        <w:rPr>
          <w:i/>
          <w:sz w:val="24"/>
          <w:szCs w:val="24"/>
        </w:rPr>
        <w:t>Дэйли</w:t>
      </w:r>
      <w:proofErr w:type="spellEnd"/>
      <w:r w:rsidRPr="006B06FE">
        <w:rPr>
          <w:i/>
          <w:sz w:val="24"/>
          <w:szCs w:val="24"/>
        </w:rPr>
        <w:t xml:space="preserve">», зарегистрированное в качестве юридического лица 05.02.2002 (регистрационный номер 3003564) регистрационной палатой Мэрии </w:t>
      </w:r>
      <w:proofErr w:type="gramStart"/>
      <w:r w:rsidRPr="006B06FE">
        <w:rPr>
          <w:i/>
          <w:sz w:val="24"/>
          <w:szCs w:val="24"/>
        </w:rPr>
        <w:t>г</w:t>
      </w:r>
      <w:proofErr w:type="gramEnd"/>
      <w:r w:rsidRPr="006B06FE">
        <w:rPr>
          <w:i/>
          <w:sz w:val="24"/>
          <w:szCs w:val="24"/>
        </w:rPr>
        <w:t>. Ульяновска.</w:t>
      </w:r>
    </w:p>
    <w:p w:rsidR="0054171D" w:rsidRPr="006B06FE" w:rsidRDefault="0054171D" w:rsidP="0054171D">
      <w:pPr>
        <w:tabs>
          <w:tab w:val="left" w:pos="9921"/>
        </w:tabs>
        <w:ind w:firstLine="709"/>
        <w:rPr>
          <w:i/>
          <w:sz w:val="24"/>
          <w:szCs w:val="24"/>
          <w:lang w:bidi="ru-RU"/>
        </w:rPr>
      </w:pPr>
      <w:r w:rsidRPr="006B06FE">
        <w:rPr>
          <w:i/>
          <w:sz w:val="24"/>
          <w:szCs w:val="24"/>
          <w:lang w:bidi="ru-RU"/>
        </w:rPr>
        <w:t>Учредителям</w:t>
      </w:r>
      <w:proofErr w:type="gramStart"/>
      <w:r w:rsidRPr="006B06FE">
        <w:rPr>
          <w:i/>
          <w:sz w:val="24"/>
          <w:szCs w:val="24"/>
          <w:lang w:bidi="ru-RU"/>
        </w:rPr>
        <w:t>и ООО</w:t>
      </w:r>
      <w:proofErr w:type="gramEnd"/>
      <w:r w:rsidRPr="006B06FE">
        <w:rPr>
          <w:i/>
          <w:sz w:val="24"/>
          <w:szCs w:val="24"/>
          <w:lang w:bidi="ru-RU"/>
        </w:rPr>
        <w:t xml:space="preserve"> «</w:t>
      </w:r>
      <w:proofErr w:type="spellStart"/>
      <w:r w:rsidRPr="006B06FE">
        <w:rPr>
          <w:i/>
          <w:sz w:val="24"/>
          <w:szCs w:val="24"/>
          <w:lang w:bidi="ru-RU"/>
        </w:rPr>
        <w:t>Дэйлимедсервис</w:t>
      </w:r>
      <w:proofErr w:type="spellEnd"/>
      <w:r w:rsidRPr="006B06FE">
        <w:rPr>
          <w:i/>
          <w:sz w:val="24"/>
          <w:szCs w:val="24"/>
          <w:lang w:bidi="ru-RU"/>
        </w:rPr>
        <w:t>» являются бывшие сотрудники ООО «</w:t>
      </w:r>
      <w:proofErr w:type="spellStart"/>
      <w:r w:rsidRPr="006B06FE">
        <w:rPr>
          <w:i/>
          <w:sz w:val="24"/>
          <w:szCs w:val="24"/>
          <w:lang w:bidi="ru-RU"/>
        </w:rPr>
        <w:t>Дэйли</w:t>
      </w:r>
      <w:proofErr w:type="spellEnd"/>
      <w:r w:rsidRPr="006B06FE">
        <w:rPr>
          <w:i/>
          <w:sz w:val="24"/>
          <w:szCs w:val="24"/>
          <w:lang w:bidi="ru-RU"/>
        </w:rPr>
        <w:t>».</w:t>
      </w:r>
    </w:p>
    <w:p w:rsidR="0054171D" w:rsidRPr="006B06FE" w:rsidRDefault="0054171D" w:rsidP="0054171D">
      <w:pPr>
        <w:tabs>
          <w:tab w:val="left" w:pos="993"/>
        </w:tabs>
        <w:ind w:firstLine="709"/>
        <w:jc w:val="both"/>
        <w:rPr>
          <w:i/>
          <w:sz w:val="24"/>
          <w:szCs w:val="24"/>
        </w:rPr>
      </w:pPr>
      <w:proofErr w:type="gramStart"/>
      <w:r w:rsidRPr="006B06FE">
        <w:rPr>
          <w:i/>
          <w:sz w:val="24"/>
          <w:szCs w:val="24"/>
          <w:lang w:bidi="ru-RU"/>
        </w:rPr>
        <w:t>ООО «</w:t>
      </w:r>
      <w:proofErr w:type="spellStart"/>
      <w:r w:rsidRPr="006B06FE">
        <w:rPr>
          <w:i/>
          <w:sz w:val="24"/>
          <w:szCs w:val="24"/>
          <w:lang w:bidi="ru-RU"/>
        </w:rPr>
        <w:t>Дэйли</w:t>
      </w:r>
      <w:proofErr w:type="spellEnd"/>
      <w:r w:rsidRPr="006B06FE">
        <w:rPr>
          <w:i/>
          <w:sz w:val="24"/>
          <w:szCs w:val="24"/>
          <w:lang w:bidi="ru-RU"/>
        </w:rPr>
        <w:t>» до обращения с заявлением в Ульяновское УФАС России обратилось с иском в арбитражный суд.</w:t>
      </w:r>
      <w:proofErr w:type="gramEnd"/>
      <w:r w:rsidRPr="006B06FE">
        <w:rPr>
          <w:i/>
          <w:sz w:val="24"/>
          <w:szCs w:val="24"/>
          <w:lang w:bidi="ru-RU"/>
        </w:rPr>
        <w:t xml:space="preserve">  </w:t>
      </w:r>
      <w:r w:rsidRPr="006B06FE">
        <w:rPr>
          <w:i/>
          <w:sz w:val="24"/>
          <w:szCs w:val="24"/>
        </w:rPr>
        <w:t>Решением Арбитражного суда Ульяновской области от 31.03.2017 по делу № А72-6077/2016, которое оставлено без изменения постановлением</w:t>
      </w:r>
      <w:proofErr w:type="gramStart"/>
      <w:r w:rsidRPr="006B06FE">
        <w:rPr>
          <w:i/>
          <w:sz w:val="24"/>
          <w:szCs w:val="24"/>
        </w:rPr>
        <w:t xml:space="preserve"> О</w:t>
      </w:r>
      <w:proofErr w:type="gramEnd"/>
      <w:r w:rsidRPr="006B06FE">
        <w:rPr>
          <w:i/>
          <w:sz w:val="24"/>
          <w:szCs w:val="24"/>
        </w:rPr>
        <w:t>диннадцатого арбитражного апелляционного суда от 06.07.2017 и постановлением Суда по интеллектуальным правам от 03.10.2017, установлен факт использования ООО «</w:t>
      </w:r>
      <w:proofErr w:type="spellStart"/>
      <w:r w:rsidRPr="006B06FE">
        <w:rPr>
          <w:i/>
          <w:sz w:val="24"/>
          <w:szCs w:val="24"/>
        </w:rPr>
        <w:t>Дэйлимедсервис</w:t>
      </w:r>
      <w:proofErr w:type="spellEnd"/>
      <w:r w:rsidRPr="006B06FE">
        <w:rPr>
          <w:i/>
          <w:sz w:val="24"/>
          <w:szCs w:val="24"/>
        </w:rPr>
        <w:t>» фирменного наименования, сходного до степени смешения с фирменным наименованиям ООО «</w:t>
      </w:r>
      <w:proofErr w:type="spellStart"/>
      <w:r w:rsidRPr="006B06FE">
        <w:rPr>
          <w:i/>
          <w:sz w:val="24"/>
          <w:szCs w:val="24"/>
        </w:rPr>
        <w:t>Дэйли</w:t>
      </w:r>
      <w:proofErr w:type="spellEnd"/>
      <w:r w:rsidRPr="006B06FE">
        <w:rPr>
          <w:i/>
          <w:sz w:val="24"/>
          <w:szCs w:val="24"/>
        </w:rPr>
        <w:t>».</w:t>
      </w:r>
    </w:p>
    <w:p w:rsidR="0054171D" w:rsidRPr="006B06FE" w:rsidRDefault="0054171D" w:rsidP="0054171D">
      <w:pPr>
        <w:tabs>
          <w:tab w:val="left" w:pos="993"/>
        </w:tabs>
        <w:autoSpaceDE w:val="0"/>
        <w:autoSpaceDN w:val="0"/>
        <w:adjustRightInd w:val="0"/>
        <w:ind w:firstLine="709"/>
        <w:jc w:val="both"/>
        <w:rPr>
          <w:rFonts w:eastAsia="Calibri"/>
          <w:i/>
          <w:sz w:val="24"/>
          <w:szCs w:val="24"/>
        </w:rPr>
      </w:pPr>
      <w:r w:rsidRPr="006B06FE">
        <w:rPr>
          <w:rFonts w:eastAsia="Calibri"/>
          <w:i/>
          <w:sz w:val="24"/>
          <w:szCs w:val="24"/>
        </w:rPr>
        <w:t>Ульяновским УФАС Росс</w:t>
      </w:r>
      <w:proofErr w:type="gramStart"/>
      <w:r w:rsidRPr="006B06FE">
        <w:rPr>
          <w:rFonts w:eastAsia="Calibri"/>
          <w:i/>
          <w:sz w:val="24"/>
          <w:szCs w:val="24"/>
        </w:rPr>
        <w:t>ии ООО</w:t>
      </w:r>
      <w:proofErr w:type="gramEnd"/>
      <w:r w:rsidRPr="006B06FE">
        <w:rPr>
          <w:rFonts w:eastAsia="Calibri"/>
          <w:i/>
          <w:sz w:val="24"/>
          <w:szCs w:val="24"/>
        </w:rPr>
        <w:t xml:space="preserve"> «</w:t>
      </w:r>
      <w:proofErr w:type="spellStart"/>
      <w:r w:rsidRPr="006B06FE">
        <w:rPr>
          <w:rFonts w:eastAsia="Calibri"/>
          <w:i/>
          <w:sz w:val="24"/>
          <w:szCs w:val="24"/>
        </w:rPr>
        <w:t>Дэйлимедсервис</w:t>
      </w:r>
      <w:proofErr w:type="spellEnd"/>
      <w:r w:rsidRPr="006B06FE">
        <w:rPr>
          <w:rFonts w:eastAsia="Calibri"/>
          <w:i/>
          <w:sz w:val="24"/>
          <w:szCs w:val="24"/>
        </w:rPr>
        <w:t>» выдано предписание № 17 от 19.10.2017 о прекращении нарушения антимонопольного законодательства Российской Федерации путем прекращения использования фирменного наименования конкурента.</w:t>
      </w:r>
    </w:p>
    <w:p w:rsidR="0054171D" w:rsidRPr="006B06FE" w:rsidRDefault="0054171D" w:rsidP="0054171D">
      <w:pPr>
        <w:tabs>
          <w:tab w:val="left" w:pos="9921"/>
        </w:tabs>
        <w:autoSpaceDE w:val="0"/>
        <w:autoSpaceDN w:val="0"/>
        <w:adjustRightInd w:val="0"/>
        <w:ind w:firstLine="709"/>
        <w:jc w:val="both"/>
        <w:rPr>
          <w:rFonts w:eastAsia="Calibri"/>
          <w:i/>
          <w:sz w:val="24"/>
          <w:szCs w:val="24"/>
        </w:rPr>
      </w:pPr>
      <w:r w:rsidRPr="006B06FE">
        <w:rPr>
          <w:rFonts w:eastAsia="Calibri"/>
          <w:i/>
          <w:sz w:val="24"/>
          <w:szCs w:val="24"/>
        </w:rPr>
        <w:t>ООО «</w:t>
      </w:r>
      <w:proofErr w:type="spellStart"/>
      <w:r w:rsidRPr="006B06FE">
        <w:rPr>
          <w:rFonts w:eastAsia="Calibri"/>
          <w:i/>
          <w:sz w:val="24"/>
          <w:szCs w:val="24"/>
        </w:rPr>
        <w:t>Дэйлимедсервис</w:t>
      </w:r>
      <w:proofErr w:type="spellEnd"/>
      <w:r w:rsidRPr="006B06FE">
        <w:rPr>
          <w:rFonts w:eastAsia="Calibri"/>
          <w:i/>
          <w:sz w:val="24"/>
          <w:szCs w:val="24"/>
        </w:rPr>
        <w:t xml:space="preserve">» не согласилось с решением Ульяновского УФАС России и обжаловало в Арбитражном суде Ульяновской области решение от 19.10.2017 и </w:t>
      </w:r>
      <w:r w:rsidRPr="006B06FE">
        <w:rPr>
          <w:rFonts w:eastAsia="Calibri"/>
          <w:i/>
          <w:sz w:val="24"/>
          <w:szCs w:val="24"/>
        </w:rPr>
        <w:lastRenderedPageBreak/>
        <w:t>предписание № 17 от 19.10.2017 по делу № 13520/06-2016 - дело № А72-16315/2017, которое находится в стадии рассмотрения.</w:t>
      </w:r>
    </w:p>
    <w:p w:rsidR="0054171D" w:rsidRPr="006B06FE" w:rsidRDefault="0054171D" w:rsidP="0054171D">
      <w:pPr>
        <w:ind w:firstLine="709"/>
        <w:jc w:val="both"/>
        <w:rPr>
          <w:sz w:val="24"/>
          <w:szCs w:val="24"/>
          <w:u w:val="single"/>
        </w:rPr>
      </w:pPr>
    </w:p>
    <w:p w:rsidR="0054171D" w:rsidRPr="006B06FE" w:rsidRDefault="0054171D" w:rsidP="0054171D">
      <w:pPr>
        <w:ind w:firstLine="709"/>
        <w:jc w:val="both"/>
        <w:rPr>
          <w:sz w:val="24"/>
          <w:szCs w:val="24"/>
        </w:rPr>
      </w:pPr>
      <w:r w:rsidRPr="006B06FE">
        <w:rPr>
          <w:sz w:val="24"/>
          <w:szCs w:val="24"/>
        </w:rPr>
        <w:t>2. Выявлена недобросовестная конкуренция, связанная с созданием смешения (ст.14</w:t>
      </w:r>
      <w:r w:rsidRPr="006B06FE">
        <w:rPr>
          <w:sz w:val="24"/>
          <w:szCs w:val="24"/>
          <w:vertAlign w:val="superscript"/>
        </w:rPr>
        <w:t>6</w:t>
      </w:r>
      <w:r w:rsidRPr="006B06FE">
        <w:rPr>
          <w:sz w:val="24"/>
          <w:szCs w:val="24"/>
        </w:rPr>
        <w:t>):</w:t>
      </w:r>
    </w:p>
    <w:p w:rsidR="0054171D" w:rsidRPr="006B06FE" w:rsidRDefault="0054171D" w:rsidP="0054171D">
      <w:pPr>
        <w:ind w:firstLine="709"/>
        <w:jc w:val="both"/>
        <w:rPr>
          <w:i/>
          <w:sz w:val="24"/>
          <w:szCs w:val="24"/>
        </w:rPr>
      </w:pPr>
      <w:proofErr w:type="gramStart"/>
      <w:r w:rsidRPr="006B06FE">
        <w:rPr>
          <w:i/>
          <w:sz w:val="24"/>
          <w:szCs w:val="24"/>
        </w:rPr>
        <w:t>В Ульяновское УФАС России поступило заявление АО «БЕЛЗАН», ОГРН 1020201576515, на нарушение ООО «</w:t>
      </w:r>
      <w:proofErr w:type="spellStart"/>
      <w:r w:rsidRPr="006B06FE">
        <w:rPr>
          <w:i/>
          <w:sz w:val="24"/>
          <w:szCs w:val="24"/>
        </w:rPr>
        <w:t>Автонормаль</w:t>
      </w:r>
      <w:proofErr w:type="spellEnd"/>
      <w:r w:rsidRPr="006B06FE">
        <w:rPr>
          <w:i/>
          <w:sz w:val="24"/>
          <w:szCs w:val="24"/>
        </w:rPr>
        <w:t>», ОГРН 1027300543445, ст. 14.</w:t>
      </w:r>
      <w:r w:rsidRPr="006B06FE">
        <w:rPr>
          <w:i/>
          <w:sz w:val="24"/>
          <w:szCs w:val="24"/>
          <w:vertAlign w:val="superscript"/>
        </w:rPr>
        <w:t>6</w:t>
      </w:r>
      <w:r w:rsidRPr="006B06FE">
        <w:rPr>
          <w:i/>
          <w:sz w:val="24"/>
          <w:szCs w:val="24"/>
        </w:rPr>
        <w:t xml:space="preserve"> Федерального закона «О защите конкуренции», выразившиеся во введении в гражданский оборот болтов (болт М12х150 - 1/55421/21), промаркированных обозначением, тождественным товарному знаку Российской Федерации № 78339, а также в незаконном использовании фирменного наименования, тождественного полному фирменному наименованию АО «</w:t>
      </w:r>
      <w:proofErr w:type="spellStart"/>
      <w:r w:rsidRPr="006B06FE">
        <w:rPr>
          <w:i/>
          <w:sz w:val="24"/>
          <w:szCs w:val="24"/>
        </w:rPr>
        <w:t>Белзан</w:t>
      </w:r>
      <w:proofErr w:type="spellEnd"/>
      <w:r w:rsidRPr="006B06FE">
        <w:rPr>
          <w:i/>
          <w:sz w:val="24"/>
          <w:szCs w:val="24"/>
        </w:rPr>
        <w:t>», которое перешло обществу совместно</w:t>
      </w:r>
      <w:proofErr w:type="gramEnd"/>
      <w:r w:rsidRPr="006B06FE">
        <w:rPr>
          <w:i/>
          <w:sz w:val="24"/>
          <w:szCs w:val="24"/>
        </w:rPr>
        <w:t xml:space="preserve"> с промышленным комплексом (производством) в соответствии передаточным актом в порядке правопреемства в связи с реорганизацией ОАО «</w:t>
      </w:r>
      <w:proofErr w:type="spellStart"/>
      <w:r w:rsidRPr="006B06FE">
        <w:rPr>
          <w:i/>
          <w:sz w:val="24"/>
          <w:szCs w:val="24"/>
        </w:rPr>
        <w:t>Автонормаль</w:t>
      </w:r>
      <w:proofErr w:type="spellEnd"/>
      <w:r w:rsidRPr="006B06FE">
        <w:rPr>
          <w:i/>
          <w:sz w:val="24"/>
          <w:szCs w:val="24"/>
        </w:rPr>
        <w:t>», ОГРН 1020201576548.</w:t>
      </w:r>
    </w:p>
    <w:p w:rsidR="0054171D" w:rsidRPr="006B06FE" w:rsidRDefault="0054171D" w:rsidP="0054171D">
      <w:pPr>
        <w:ind w:firstLine="709"/>
        <w:jc w:val="both"/>
        <w:rPr>
          <w:i/>
          <w:sz w:val="24"/>
          <w:szCs w:val="24"/>
        </w:rPr>
      </w:pPr>
      <w:r w:rsidRPr="006B06FE">
        <w:rPr>
          <w:i/>
          <w:sz w:val="24"/>
          <w:szCs w:val="24"/>
        </w:rPr>
        <w:t>По заявлению АО «</w:t>
      </w:r>
      <w:proofErr w:type="spellStart"/>
      <w:r w:rsidRPr="006B06FE">
        <w:rPr>
          <w:i/>
          <w:sz w:val="24"/>
          <w:szCs w:val="24"/>
        </w:rPr>
        <w:t>Белзан</w:t>
      </w:r>
      <w:proofErr w:type="spellEnd"/>
      <w:r w:rsidRPr="006B06FE">
        <w:rPr>
          <w:i/>
          <w:sz w:val="24"/>
          <w:szCs w:val="24"/>
        </w:rPr>
        <w:t>» Ульяновским УФАС России приказом от 18.07.2017 № 99 возбуждено дело № 14290/06-2017 по признакам нарушения ООО «</w:t>
      </w:r>
      <w:proofErr w:type="spellStart"/>
      <w:r w:rsidRPr="006B06FE">
        <w:rPr>
          <w:i/>
          <w:sz w:val="24"/>
          <w:szCs w:val="24"/>
        </w:rPr>
        <w:t>Автонормаль</w:t>
      </w:r>
      <w:proofErr w:type="spellEnd"/>
      <w:r w:rsidRPr="006B06FE">
        <w:rPr>
          <w:i/>
          <w:sz w:val="24"/>
          <w:szCs w:val="24"/>
        </w:rPr>
        <w:t>» ст. 14.</w:t>
      </w:r>
      <w:r w:rsidRPr="006B06FE">
        <w:rPr>
          <w:i/>
          <w:sz w:val="24"/>
          <w:szCs w:val="24"/>
          <w:vertAlign w:val="superscript"/>
        </w:rPr>
        <w:t>6</w:t>
      </w:r>
      <w:r w:rsidRPr="006B06FE">
        <w:rPr>
          <w:i/>
          <w:sz w:val="24"/>
          <w:szCs w:val="24"/>
        </w:rPr>
        <w:t xml:space="preserve"> Федерального закона «О защите конкуренции».</w:t>
      </w:r>
    </w:p>
    <w:p w:rsidR="0054171D" w:rsidRPr="006B06FE" w:rsidRDefault="0054171D" w:rsidP="0054171D">
      <w:pPr>
        <w:ind w:firstLine="709"/>
        <w:jc w:val="both"/>
        <w:rPr>
          <w:i/>
          <w:sz w:val="24"/>
          <w:szCs w:val="24"/>
        </w:rPr>
      </w:pPr>
      <w:proofErr w:type="gramStart"/>
      <w:r w:rsidRPr="006B06FE">
        <w:rPr>
          <w:i/>
          <w:sz w:val="24"/>
          <w:szCs w:val="24"/>
        </w:rPr>
        <w:t>Установлено, что АО «БЕЛЗАН» (Республика Башкортостан) выпускает автомобильный крепеж, в том числе болты для ОАО «АВТОВАЗ, ООО «УАЗ», АО «КАМАЗ» и др.</w:t>
      </w:r>
      <w:proofErr w:type="gramEnd"/>
    </w:p>
    <w:p w:rsidR="0054171D" w:rsidRPr="006B06FE" w:rsidRDefault="0054171D" w:rsidP="0054171D">
      <w:pPr>
        <w:ind w:firstLine="709"/>
        <w:jc w:val="both"/>
        <w:rPr>
          <w:i/>
          <w:sz w:val="24"/>
          <w:szCs w:val="24"/>
        </w:rPr>
      </w:pPr>
      <w:r w:rsidRPr="006B06FE">
        <w:rPr>
          <w:i/>
          <w:sz w:val="24"/>
          <w:szCs w:val="24"/>
        </w:rPr>
        <w:t>ООО «</w:t>
      </w:r>
      <w:proofErr w:type="spellStart"/>
      <w:r w:rsidRPr="006B06FE">
        <w:rPr>
          <w:i/>
          <w:sz w:val="24"/>
          <w:szCs w:val="24"/>
        </w:rPr>
        <w:t>Автонормаль</w:t>
      </w:r>
      <w:proofErr w:type="spellEnd"/>
      <w:r w:rsidRPr="006B06FE">
        <w:rPr>
          <w:i/>
          <w:sz w:val="24"/>
          <w:szCs w:val="24"/>
        </w:rPr>
        <w:t>» (ОГРН 1027300543445) зарегистрировано в качестве юридического лица 29.09.1998, общество осуществляет производство метизной продукции, в том числе болтов, поставляет продукцию ОАО «ДААЗ», ОАО «ОСВАР», ОАО «ДЗС», ОАО «ПЛАСТИК».</w:t>
      </w:r>
    </w:p>
    <w:p w:rsidR="0054171D" w:rsidRPr="006B06FE" w:rsidRDefault="0054171D" w:rsidP="0054171D">
      <w:pPr>
        <w:ind w:firstLine="709"/>
        <w:jc w:val="both"/>
        <w:rPr>
          <w:i/>
          <w:sz w:val="24"/>
          <w:szCs w:val="24"/>
        </w:rPr>
      </w:pPr>
      <w:r w:rsidRPr="006B06FE">
        <w:rPr>
          <w:i/>
          <w:sz w:val="24"/>
          <w:szCs w:val="24"/>
        </w:rPr>
        <w:t>Товарный знак «</w:t>
      </w:r>
      <w:proofErr w:type="spellStart"/>
      <w:r w:rsidRPr="006B06FE">
        <w:rPr>
          <w:i/>
          <w:sz w:val="24"/>
          <w:szCs w:val="24"/>
        </w:rPr>
        <w:t>Б</w:t>
      </w:r>
      <w:proofErr w:type="gramStart"/>
      <w:r w:rsidRPr="006B06FE">
        <w:rPr>
          <w:i/>
          <w:sz w:val="24"/>
          <w:szCs w:val="24"/>
        </w:rPr>
        <w:t>a</w:t>
      </w:r>
      <w:proofErr w:type="spellEnd"/>
      <w:proofErr w:type="gramEnd"/>
      <w:r w:rsidRPr="006B06FE">
        <w:rPr>
          <w:i/>
          <w:sz w:val="24"/>
          <w:szCs w:val="24"/>
        </w:rPr>
        <w:t>» зарегистрирован 18.10.1985 с датой приоритета - 31.05.1985 (свидетельство о регистрации товарного знака от № 78339).  Обладателем товарного знака является с 20.01.2003 АО «БЕЛЗАН».</w:t>
      </w:r>
    </w:p>
    <w:p w:rsidR="0054171D" w:rsidRPr="006B06FE" w:rsidRDefault="0054171D" w:rsidP="0054171D">
      <w:pPr>
        <w:ind w:firstLine="709"/>
        <w:jc w:val="both"/>
        <w:rPr>
          <w:i/>
          <w:sz w:val="24"/>
          <w:szCs w:val="24"/>
        </w:rPr>
      </w:pPr>
      <w:r w:rsidRPr="006B06FE">
        <w:rPr>
          <w:i/>
          <w:sz w:val="24"/>
          <w:szCs w:val="24"/>
        </w:rPr>
        <w:t>Болт производства ООО «</w:t>
      </w:r>
      <w:proofErr w:type="spellStart"/>
      <w:r w:rsidRPr="006B06FE">
        <w:rPr>
          <w:i/>
          <w:sz w:val="24"/>
          <w:szCs w:val="24"/>
        </w:rPr>
        <w:t>Автонормаль</w:t>
      </w:r>
      <w:proofErr w:type="spellEnd"/>
      <w:r w:rsidRPr="006B06FE">
        <w:rPr>
          <w:i/>
          <w:sz w:val="24"/>
          <w:szCs w:val="24"/>
        </w:rPr>
        <w:t>», обозначение изделия 1/55421/21 (упаковочный лист-сертификат ООО «</w:t>
      </w:r>
      <w:proofErr w:type="spellStart"/>
      <w:r w:rsidRPr="006B06FE">
        <w:rPr>
          <w:i/>
          <w:sz w:val="24"/>
          <w:szCs w:val="24"/>
        </w:rPr>
        <w:t>Автонормаль</w:t>
      </w:r>
      <w:proofErr w:type="spellEnd"/>
      <w:r w:rsidRPr="006B06FE">
        <w:rPr>
          <w:i/>
          <w:sz w:val="24"/>
          <w:szCs w:val="24"/>
        </w:rPr>
        <w:t xml:space="preserve">» (433510, Россия, Ульяновская область, г. Димитровград, </w:t>
      </w:r>
      <w:proofErr w:type="spellStart"/>
      <w:r w:rsidRPr="006B06FE">
        <w:rPr>
          <w:i/>
          <w:sz w:val="24"/>
          <w:szCs w:val="24"/>
        </w:rPr>
        <w:t>Мулловское</w:t>
      </w:r>
      <w:proofErr w:type="spellEnd"/>
      <w:r w:rsidRPr="006B06FE">
        <w:rPr>
          <w:i/>
          <w:sz w:val="24"/>
          <w:szCs w:val="24"/>
        </w:rPr>
        <w:t xml:space="preserve"> шоссе, 35, тел/факс (84235) 6-43-32, 4-84-24)), имеет на шляпке маркировку в виде обозначения «</w:t>
      </w:r>
      <w:proofErr w:type="spellStart"/>
      <w:r w:rsidRPr="006B06FE">
        <w:rPr>
          <w:i/>
          <w:sz w:val="24"/>
          <w:szCs w:val="24"/>
        </w:rPr>
        <w:t>Б</w:t>
      </w:r>
      <w:proofErr w:type="gramStart"/>
      <w:r w:rsidRPr="006B06FE">
        <w:rPr>
          <w:i/>
          <w:sz w:val="24"/>
          <w:szCs w:val="24"/>
        </w:rPr>
        <w:t>a</w:t>
      </w:r>
      <w:proofErr w:type="spellEnd"/>
      <w:proofErr w:type="gramEnd"/>
      <w:r w:rsidRPr="006B06FE">
        <w:rPr>
          <w:i/>
          <w:sz w:val="24"/>
          <w:szCs w:val="24"/>
        </w:rPr>
        <w:t>» и двух восьмерок «88», расположенных ниже.  Маркировка на шляпке болта ООО «</w:t>
      </w:r>
      <w:proofErr w:type="spellStart"/>
      <w:r w:rsidRPr="006B06FE">
        <w:rPr>
          <w:i/>
          <w:sz w:val="24"/>
          <w:szCs w:val="24"/>
        </w:rPr>
        <w:t>Автонормаль</w:t>
      </w:r>
      <w:proofErr w:type="spellEnd"/>
      <w:r w:rsidRPr="006B06FE">
        <w:rPr>
          <w:i/>
          <w:sz w:val="24"/>
          <w:szCs w:val="24"/>
        </w:rPr>
        <w:t>» схожа до степени смешения с товарным знаком «</w:t>
      </w:r>
      <w:proofErr w:type="spellStart"/>
      <w:r w:rsidRPr="006B06FE">
        <w:rPr>
          <w:i/>
          <w:sz w:val="24"/>
          <w:szCs w:val="24"/>
        </w:rPr>
        <w:t>Б</w:t>
      </w:r>
      <w:proofErr w:type="gramStart"/>
      <w:r w:rsidRPr="006B06FE">
        <w:rPr>
          <w:i/>
          <w:sz w:val="24"/>
          <w:szCs w:val="24"/>
        </w:rPr>
        <w:t>a</w:t>
      </w:r>
      <w:proofErr w:type="spellEnd"/>
      <w:proofErr w:type="gramEnd"/>
      <w:r w:rsidRPr="006B06FE">
        <w:rPr>
          <w:i/>
          <w:sz w:val="24"/>
          <w:szCs w:val="24"/>
        </w:rPr>
        <w:t>» (свидетельство о регистрации товарного знака от № 78339).</w:t>
      </w:r>
    </w:p>
    <w:p w:rsidR="0054171D" w:rsidRPr="006B06FE" w:rsidRDefault="0054171D" w:rsidP="0054171D">
      <w:pPr>
        <w:ind w:firstLine="709"/>
        <w:jc w:val="both"/>
        <w:rPr>
          <w:i/>
          <w:sz w:val="24"/>
          <w:szCs w:val="24"/>
        </w:rPr>
      </w:pPr>
      <w:r w:rsidRPr="006B06FE">
        <w:rPr>
          <w:i/>
          <w:sz w:val="24"/>
          <w:szCs w:val="24"/>
        </w:rPr>
        <w:t>Маркировка болтов обозначением «</w:t>
      </w:r>
      <w:proofErr w:type="spellStart"/>
      <w:r w:rsidRPr="006B06FE">
        <w:rPr>
          <w:i/>
          <w:sz w:val="24"/>
          <w:szCs w:val="24"/>
        </w:rPr>
        <w:t>Б</w:t>
      </w:r>
      <w:proofErr w:type="gramStart"/>
      <w:r w:rsidRPr="006B06FE">
        <w:rPr>
          <w:i/>
          <w:sz w:val="24"/>
          <w:szCs w:val="24"/>
        </w:rPr>
        <w:t>a</w:t>
      </w:r>
      <w:proofErr w:type="spellEnd"/>
      <w:proofErr w:type="gramEnd"/>
      <w:r w:rsidRPr="006B06FE">
        <w:rPr>
          <w:i/>
          <w:sz w:val="24"/>
          <w:szCs w:val="24"/>
        </w:rPr>
        <w:t>», сходным до степени смешения с товарным знаком № 78339, при том, что производителем указанных болтов является общество с фирменным наименованием «</w:t>
      </w:r>
      <w:proofErr w:type="spellStart"/>
      <w:r w:rsidRPr="006B06FE">
        <w:rPr>
          <w:i/>
          <w:sz w:val="24"/>
          <w:szCs w:val="24"/>
        </w:rPr>
        <w:t>Автонормаль</w:t>
      </w:r>
      <w:proofErr w:type="spellEnd"/>
      <w:r w:rsidRPr="006B06FE">
        <w:rPr>
          <w:i/>
          <w:sz w:val="24"/>
          <w:szCs w:val="24"/>
        </w:rPr>
        <w:t>», способно вызывать смешение с деятельностью, продукцией хозяйствующего субъекта - конкурента, поскольку товарный знак «</w:t>
      </w:r>
      <w:proofErr w:type="spellStart"/>
      <w:r w:rsidRPr="006B06FE">
        <w:rPr>
          <w:i/>
          <w:sz w:val="24"/>
          <w:szCs w:val="24"/>
        </w:rPr>
        <w:t>Бa</w:t>
      </w:r>
      <w:proofErr w:type="spellEnd"/>
      <w:r w:rsidRPr="006B06FE">
        <w:rPr>
          <w:i/>
          <w:sz w:val="24"/>
          <w:szCs w:val="24"/>
        </w:rPr>
        <w:t>» используется с 1985 года для обозначения продукции предприятия «</w:t>
      </w:r>
      <w:proofErr w:type="spellStart"/>
      <w:r w:rsidRPr="006B06FE">
        <w:rPr>
          <w:i/>
          <w:sz w:val="24"/>
          <w:szCs w:val="24"/>
        </w:rPr>
        <w:t>Белебеевский</w:t>
      </w:r>
      <w:proofErr w:type="spellEnd"/>
      <w:r w:rsidRPr="006B06FE">
        <w:rPr>
          <w:i/>
          <w:sz w:val="24"/>
          <w:szCs w:val="24"/>
        </w:rPr>
        <w:t xml:space="preserve"> завод «</w:t>
      </w:r>
      <w:proofErr w:type="spellStart"/>
      <w:r w:rsidRPr="006B06FE">
        <w:rPr>
          <w:i/>
          <w:sz w:val="24"/>
          <w:szCs w:val="24"/>
        </w:rPr>
        <w:t>Автонормаль</w:t>
      </w:r>
      <w:proofErr w:type="spellEnd"/>
      <w:r w:rsidRPr="006B06FE">
        <w:rPr>
          <w:i/>
          <w:sz w:val="24"/>
          <w:szCs w:val="24"/>
        </w:rPr>
        <w:t>».</w:t>
      </w:r>
    </w:p>
    <w:p w:rsidR="0054171D" w:rsidRPr="006B06FE" w:rsidRDefault="0054171D" w:rsidP="0054171D">
      <w:pPr>
        <w:ind w:firstLine="709"/>
        <w:jc w:val="both"/>
        <w:rPr>
          <w:i/>
          <w:sz w:val="24"/>
          <w:szCs w:val="24"/>
        </w:rPr>
      </w:pPr>
      <w:r w:rsidRPr="006B06FE">
        <w:rPr>
          <w:i/>
          <w:sz w:val="24"/>
          <w:szCs w:val="24"/>
        </w:rPr>
        <w:t>Промышленным комплекс (завод) «</w:t>
      </w:r>
      <w:proofErr w:type="spellStart"/>
      <w:r w:rsidRPr="006B06FE">
        <w:rPr>
          <w:i/>
          <w:sz w:val="24"/>
          <w:szCs w:val="24"/>
        </w:rPr>
        <w:t>Белебеевский</w:t>
      </w:r>
      <w:proofErr w:type="spellEnd"/>
      <w:r w:rsidRPr="006B06FE">
        <w:rPr>
          <w:i/>
          <w:sz w:val="24"/>
          <w:szCs w:val="24"/>
        </w:rPr>
        <w:t xml:space="preserve"> завод «</w:t>
      </w:r>
      <w:proofErr w:type="spellStart"/>
      <w:r w:rsidRPr="006B06FE">
        <w:rPr>
          <w:i/>
          <w:sz w:val="24"/>
          <w:szCs w:val="24"/>
        </w:rPr>
        <w:t>Автонормаль</w:t>
      </w:r>
      <w:proofErr w:type="spellEnd"/>
      <w:r w:rsidRPr="006B06FE">
        <w:rPr>
          <w:i/>
          <w:sz w:val="24"/>
          <w:szCs w:val="24"/>
        </w:rPr>
        <w:t xml:space="preserve">» </w:t>
      </w:r>
      <w:r w:rsidRPr="006B06FE">
        <w:rPr>
          <w:i/>
          <w:sz w:val="24"/>
          <w:szCs w:val="24"/>
          <w:lang w:bidi="ru-RU"/>
        </w:rPr>
        <w:t>введен в эксплуатацию приказом Министра автомобильной промышленности Союза Советских Социалистических Республик № 17 от 18.01.1971 - с 20.07.1997 ОАО «</w:t>
      </w:r>
      <w:proofErr w:type="spellStart"/>
      <w:r w:rsidRPr="006B06FE">
        <w:rPr>
          <w:i/>
          <w:sz w:val="24"/>
          <w:szCs w:val="24"/>
          <w:lang w:bidi="ru-RU"/>
        </w:rPr>
        <w:t>Автонормаль</w:t>
      </w:r>
      <w:proofErr w:type="spellEnd"/>
      <w:r w:rsidRPr="006B06FE">
        <w:rPr>
          <w:i/>
          <w:sz w:val="24"/>
          <w:szCs w:val="24"/>
          <w:lang w:bidi="ru-RU"/>
        </w:rPr>
        <w:t xml:space="preserve">» (ОГРН 1020201576548) -, </w:t>
      </w:r>
      <w:r w:rsidRPr="006B06FE">
        <w:rPr>
          <w:i/>
          <w:sz w:val="24"/>
          <w:szCs w:val="24"/>
        </w:rPr>
        <w:t>осуществляет свою деятельность более сорока лет и известен широкому кругу потребителей под указанным наименованием.</w:t>
      </w:r>
    </w:p>
    <w:p w:rsidR="0054171D" w:rsidRPr="006B06FE" w:rsidRDefault="0054171D" w:rsidP="0054171D">
      <w:pPr>
        <w:ind w:firstLine="709"/>
        <w:jc w:val="both"/>
        <w:rPr>
          <w:i/>
          <w:sz w:val="24"/>
          <w:szCs w:val="24"/>
        </w:rPr>
      </w:pPr>
      <w:r w:rsidRPr="006B06FE">
        <w:rPr>
          <w:i/>
          <w:sz w:val="24"/>
          <w:szCs w:val="24"/>
        </w:rPr>
        <w:t>АО «БЕЛЗАН» (ОГРН 1020201576515) зарегистрировано в качестве юридического лица 27.06.2002.  Общество создано путем выделения из состава ОАО «</w:t>
      </w:r>
      <w:proofErr w:type="spellStart"/>
      <w:r w:rsidRPr="006B06FE">
        <w:rPr>
          <w:i/>
          <w:sz w:val="24"/>
          <w:szCs w:val="24"/>
        </w:rPr>
        <w:t>Автонормаль</w:t>
      </w:r>
      <w:proofErr w:type="spellEnd"/>
      <w:r w:rsidRPr="006B06FE">
        <w:rPr>
          <w:i/>
          <w:sz w:val="24"/>
          <w:szCs w:val="24"/>
        </w:rPr>
        <w:t>» (ОГРН 1020201576548) промышленного комплекса (завода) «</w:t>
      </w:r>
      <w:proofErr w:type="spellStart"/>
      <w:r w:rsidRPr="006B06FE">
        <w:rPr>
          <w:i/>
          <w:sz w:val="24"/>
          <w:szCs w:val="24"/>
        </w:rPr>
        <w:t>Белебеевский</w:t>
      </w:r>
      <w:proofErr w:type="spellEnd"/>
      <w:r w:rsidRPr="006B06FE">
        <w:rPr>
          <w:i/>
          <w:sz w:val="24"/>
          <w:szCs w:val="24"/>
        </w:rPr>
        <w:t xml:space="preserve"> завод «</w:t>
      </w:r>
      <w:proofErr w:type="spellStart"/>
      <w:r w:rsidRPr="006B06FE">
        <w:rPr>
          <w:i/>
          <w:sz w:val="24"/>
          <w:szCs w:val="24"/>
        </w:rPr>
        <w:t>Автонормаль</w:t>
      </w:r>
      <w:proofErr w:type="spellEnd"/>
      <w:r w:rsidRPr="006B06FE">
        <w:rPr>
          <w:i/>
          <w:sz w:val="24"/>
          <w:szCs w:val="24"/>
        </w:rPr>
        <w:t xml:space="preserve">», что подтверждается выпиской из протокола годового общего собрания акционеров от 17.05.2002, разделительным балансом о реорганизации ОАО </w:t>
      </w:r>
      <w:r w:rsidRPr="006B06FE">
        <w:rPr>
          <w:i/>
          <w:sz w:val="24"/>
          <w:szCs w:val="24"/>
        </w:rPr>
        <w:lastRenderedPageBreak/>
        <w:t>«</w:t>
      </w:r>
      <w:proofErr w:type="spellStart"/>
      <w:r w:rsidRPr="006B06FE">
        <w:rPr>
          <w:i/>
          <w:sz w:val="24"/>
          <w:szCs w:val="24"/>
        </w:rPr>
        <w:t>Автонормаль</w:t>
      </w:r>
      <w:proofErr w:type="spellEnd"/>
      <w:r w:rsidRPr="006B06FE">
        <w:rPr>
          <w:i/>
          <w:sz w:val="24"/>
          <w:szCs w:val="24"/>
        </w:rPr>
        <w:t>» на 01.04.2002 и Положением о правопреемстве по правам и обязательствам при реорганизации ОАО «</w:t>
      </w:r>
      <w:proofErr w:type="spellStart"/>
      <w:r w:rsidRPr="006B06FE">
        <w:rPr>
          <w:i/>
          <w:sz w:val="24"/>
          <w:szCs w:val="24"/>
        </w:rPr>
        <w:t>Автонормаль</w:t>
      </w:r>
      <w:proofErr w:type="spellEnd"/>
      <w:r w:rsidRPr="006B06FE">
        <w:rPr>
          <w:i/>
          <w:sz w:val="24"/>
          <w:szCs w:val="24"/>
        </w:rPr>
        <w:t>» (ОГРН 1020201576548).</w:t>
      </w:r>
    </w:p>
    <w:p w:rsidR="0054171D" w:rsidRPr="006B06FE" w:rsidRDefault="0054171D" w:rsidP="0054171D">
      <w:pPr>
        <w:ind w:firstLine="709"/>
        <w:jc w:val="both"/>
        <w:rPr>
          <w:i/>
          <w:sz w:val="24"/>
          <w:szCs w:val="24"/>
        </w:rPr>
      </w:pPr>
      <w:r w:rsidRPr="006B06FE">
        <w:rPr>
          <w:i/>
          <w:sz w:val="24"/>
          <w:szCs w:val="24"/>
        </w:rPr>
        <w:t>Согласно п. 12 Положения о фирме, утвержденного Постановлением ЦИК СССР и СНК СССР от 22.06.1927 (применялось в части, не противоречащей законодательству Российской Федерации, и действовало на момент создания АО «БЕЛЗАН»), право на фирму не может быть отчуждено отдельно от предприятия.  В случае перехода предприятия к новому владельцу таковой может пользоваться прежней фирмой предприятия лишь с согласия прежнего владельца или его правопреемников, и лишь при условии добавления к ней указания на преемственную связь.</w:t>
      </w:r>
    </w:p>
    <w:p w:rsidR="0054171D" w:rsidRPr="006B06FE" w:rsidRDefault="0054171D" w:rsidP="0054171D">
      <w:pPr>
        <w:ind w:firstLine="709"/>
        <w:jc w:val="both"/>
        <w:rPr>
          <w:i/>
          <w:sz w:val="24"/>
          <w:szCs w:val="24"/>
        </w:rPr>
      </w:pPr>
      <w:proofErr w:type="gramStart"/>
      <w:r w:rsidRPr="006B06FE">
        <w:rPr>
          <w:i/>
          <w:sz w:val="24"/>
          <w:szCs w:val="24"/>
        </w:rPr>
        <w:t xml:space="preserve">Решением Ульяновского УФАС России 18.10.2017 (резолютивная часть объявлена 05.10.2017) по делу № </w:t>
      </w:r>
      <w:bookmarkStart w:id="2" w:name="%25D0%259D%25D0%25BE%25D0%25BC%25D0%25B5"/>
      <w:bookmarkEnd w:id="2"/>
      <w:r w:rsidRPr="006B06FE">
        <w:rPr>
          <w:i/>
          <w:sz w:val="24"/>
          <w:szCs w:val="24"/>
        </w:rPr>
        <w:t>14290/06-2017 действия</w:t>
      </w:r>
      <w:bookmarkStart w:id="3" w:name="ОПФ"/>
      <w:bookmarkEnd w:id="3"/>
      <w:r w:rsidRPr="006B06FE">
        <w:rPr>
          <w:i/>
          <w:sz w:val="24"/>
          <w:szCs w:val="24"/>
        </w:rPr>
        <w:t xml:space="preserve"> </w:t>
      </w:r>
      <w:bookmarkStart w:id="4" w:name="Ответчик_1"/>
      <w:bookmarkEnd w:id="4"/>
      <w:r w:rsidRPr="006B06FE">
        <w:rPr>
          <w:i/>
          <w:sz w:val="24"/>
          <w:szCs w:val="24"/>
        </w:rPr>
        <w:t>ООО «</w:t>
      </w:r>
      <w:proofErr w:type="spellStart"/>
      <w:r w:rsidRPr="006B06FE">
        <w:rPr>
          <w:i/>
          <w:sz w:val="24"/>
          <w:szCs w:val="24"/>
        </w:rPr>
        <w:t>Автонормаль</w:t>
      </w:r>
      <w:proofErr w:type="spellEnd"/>
      <w:r w:rsidRPr="006B06FE">
        <w:rPr>
          <w:i/>
          <w:sz w:val="24"/>
          <w:szCs w:val="24"/>
        </w:rPr>
        <w:t>», выразившиеся во введении в гражданский оборот болтов (болт М12х150 - 1/55421/21), промаркированных обозначением, тождественным товарному знаку Российской Федерации № 78339, а также в использовании средства индивидуализации известного и узнаваемого среди потребителей на рынке метизных изделий АО «</w:t>
      </w:r>
      <w:proofErr w:type="spellStart"/>
      <w:r w:rsidRPr="006B06FE">
        <w:rPr>
          <w:i/>
          <w:sz w:val="24"/>
          <w:szCs w:val="24"/>
        </w:rPr>
        <w:t>Белебеевский</w:t>
      </w:r>
      <w:proofErr w:type="spellEnd"/>
      <w:r w:rsidRPr="006B06FE">
        <w:rPr>
          <w:i/>
          <w:sz w:val="24"/>
          <w:szCs w:val="24"/>
        </w:rPr>
        <w:t xml:space="preserve"> завод «</w:t>
      </w:r>
      <w:proofErr w:type="spellStart"/>
      <w:r w:rsidRPr="006B06FE">
        <w:rPr>
          <w:i/>
          <w:sz w:val="24"/>
          <w:szCs w:val="24"/>
        </w:rPr>
        <w:t>Автонормаль</w:t>
      </w:r>
      <w:proofErr w:type="spellEnd"/>
      <w:r w:rsidRPr="006B06FE">
        <w:rPr>
          <w:i/>
          <w:sz w:val="24"/>
          <w:szCs w:val="24"/>
        </w:rPr>
        <w:t>», признаны недобросовестной конкуренцией, нарушением ст</w:t>
      </w:r>
      <w:proofErr w:type="gramEnd"/>
      <w:r w:rsidRPr="006B06FE">
        <w:rPr>
          <w:i/>
          <w:sz w:val="24"/>
          <w:szCs w:val="24"/>
        </w:rPr>
        <w:t>. 14.6 Федерального закона «О защите конкуренции».</w:t>
      </w:r>
    </w:p>
    <w:p w:rsidR="0054171D" w:rsidRPr="006B06FE" w:rsidRDefault="0054171D" w:rsidP="0054171D">
      <w:pPr>
        <w:ind w:firstLine="709"/>
        <w:jc w:val="both"/>
        <w:rPr>
          <w:i/>
          <w:sz w:val="24"/>
          <w:szCs w:val="24"/>
        </w:rPr>
      </w:pPr>
      <w:r w:rsidRPr="006B06FE">
        <w:rPr>
          <w:i/>
          <w:sz w:val="24"/>
          <w:szCs w:val="24"/>
        </w:rPr>
        <w:t>Предписание не выдавалось, поскольку до вынесения решения по дел</w:t>
      </w:r>
      <w:proofErr w:type="gramStart"/>
      <w:r w:rsidRPr="006B06FE">
        <w:rPr>
          <w:i/>
          <w:sz w:val="24"/>
          <w:szCs w:val="24"/>
        </w:rPr>
        <w:t>у ООО</w:t>
      </w:r>
      <w:proofErr w:type="gramEnd"/>
      <w:r w:rsidRPr="006B06FE">
        <w:rPr>
          <w:i/>
          <w:sz w:val="24"/>
          <w:szCs w:val="24"/>
        </w:rPr>
        <w:t xml:space="preserve"> «</w:t>
      </w:r>
      <w:proofErr w:type="spellStart"/>
      <w:r w:rsidRPr="006B06FE">
        <w:rPr>
          <w:i/>
          <w:sz w:val="24"/>
          <w:szCs w:val="24"/>
        </w:rPr>
        <w:t>Автонормаль</w:t>
      </w:r>
      <w:proofErr w:type="spellEnd"/>
      <w:r w:rsidRPr="006B06FE">
        <w:rPr>
          <w:i/>
          <w:sz w:val="24"/>
          <w:szCs w:val="24"/>
        </w:rPr>
        <w:t>» (ОГРН 1027300543445) добровольно сменило наименование на ООО «Димитровград-нормаль» (ОГРН 1027300543445).  Решение в суде не обжаловалось.</w:t>
      </w:r>
    </w:p>
    <w:p w:rsidR="0054171D" w:rsidRPr="006B06FE" w:rsidRDefault="0054171D" w:rsidP="0054171D">
      <w:pPr>
        <w:jc w:val="center"/>
        <w:rPr>
          <w:sz w:val="24"/>
          <w:szCs w:val="24"/>
        </w:rPr>
      </w:pPr>
    </w:p>
    <w:p w:rsidR="0054171D" w:rsidRPr="006B06FE" w:rsidRDefault="0054171D" w:rsidP="0054171D">
      <w:pPr>
        <w:jc w:val="center"/>
        <w:rPr>
          <w:b/>
          <w:sz w:val="24"/>
          <w:szCs w:val="24"/>
          <w:u w:val="single"/>
        </w:rPr>
      </w:pPr>
      <w:proofErr w:type="gramStart"/>
      <w:r w:rsidRPr="006B06FE">
        <w:rPr>
          <w:b/>
          <w:sz w:val="24"/>
          <w:szCs w:val="24"/>
          <w:u w:val="single"/>
        </w:rPr>
        <w:t>Контроль за</w:t>
      </w:r>
      <w:proofErr w:type="gramEnd"/>
      <w:r w:rsidRPr="006B06FE">
        <w:rPr>
          <w:b/>
          <w:sz w:val="24"/>
          <w:szCs w:val="24"/>
          <w:u w:val="single"/>
        </w:rPr>
        <w:t xml:space="preserve"> соблюдением законодательства о рекламе</w:t>
      </w:r>
    </w:p>
    <w:p w:rsidR="0054171D" w:rsidRPr="006B06FE" w:rsidRDefault="0054171D" w:rsidP="0054171D">
      <w:pPr>
        <w:ind w:firstLine="709"/>
        <w:jc w:val="both"/>
        <w:rPr>
          <w:sz w:val="24"/>
          <w:szCs w:val="24"/>
        </w:rPr>
      </w:pPr>
      <w:proofErr w:type="gramStart"/>
      <w:r w:rsidRPr="006B06FE">
        <w:rPr>
          <w:sz w:val="24"/>
          <w:szCs w:val="24"/>
        </w:rPr>
        <w:t>В 2017 году Ульяновским УФАС России рассмотрено 34 дела по признакам нарушения Федерального закона «О рекламе».</w:t>
      </w:r>
      <w:proofErr w:type="gramEnd"/>
      <w:r w:rsidRPr="006B06FE">
        <w:rPr>
          <w:sz w:val="24"/>
          <w:szCs w:val="24"/>
        </w:rPr>
        <w:t xml:space="preserve">  В том числе, в 4-м квартале 2017 года принято 6 решений о признании нарушения рекламного законодательства.  По-прежнему, основная доля рассмотренных дел и выявленных нарушений связана с навязчивым распространением рекламы по сетям электросвязи (</w:t>
      </w:r>
      <w:proofErr w:type="spellStart"/>
      <w:r w:rsidRPr="006B06FE">
        <w:rPr>
          <w:sz w:val="24"/>
          <w:szCs w:val="24"/>
        </w:rPr>
        <w:t>СМС-реклама</w:t>
      </w:r>
      <w:proofErr w:type="spellEnd"/>
      <w:r w:rsidRPr="006B06FE">
        <w:rPr>
          <w:sz w:val="24"/>
          <w:szCs w:val="24"/>
        </w:rPr>
        <w:t>, телефонные звонки).  Доля таких дел составляет 45%.</w:t>
      </w:r>
    </w:p>
    <w:p w:rsidR="0054171D" w:rsidRPr="006B06FE" w:rsidRDefault="0054171D" w:rsidP="0054171D">
      <w:pPr>
        <w:ind w:firstLine="709"/>
        <w:jc w:val="both"/>
        <w:rPr>
          <w:sz w:val="24"/>
          <w:szCs w:val="24"/>
        </w:rPr>
      </w:pPr>
      <w:r w:rsidRPr="006B06FE">
        <w:rPr>
          <w:sz w:val="24"/>
          <w:szCs w:val="24"/>
        </w:rPr>
        <w:t>Среди нарушений, допущенных при распространении рекламы в 2017 году:</w:t>
      </w:r>
    </w:p>
    <w:p w:rsidR="0054171D" w:rsidRPr="006B06FE" w:rsidRDefault="0054171D" w:rsidP="0054171D">
      <w:pPr>
        <w:spacing w:before="120"/>
        <w:ind w:firstLine="709"/>
        <w:jc w:val="both"/>
        <w:rPr>
          <w:b/>
          <w:bCs/>
          <w:sz w:val="24"/>
          <w:szCs w:val="24"/>
        </w:rPr>
      </w:pPr>
      <w:r w:rsidRPr="006B06FE">
        <w:rPr>
          <w:b/>
          <w:bCs/>
          <w:sz w:val="24"/>
          <w:szCs w:val="24"/>
        </w:rPr>
        <w:t>-</w:t>
      </w:r>
      <w:r w:rsidRPr="006B06FE">
        <w:rPr>
          <w:bCs/>
          <w:sz w:val="24"/>
          <w:szCs w:val="24"/>
        </w:rPr>
        <w:t xml:space="preserve"> </w:t>
      </w:r>
      <w:r w:rsidRPr="006B06FE">
        <w:rPr>
          <w:b/>
          <w:bCs/>
          <w:sz w:val="24"/>
          <w:szCs w:val="24"/>
        </w:rPr>
        <w:t>Реклама с использованием непристойных и оскорбительных образов и выражений</w:t>
      </w:r>
      <w:r w:rsidRPr="006B06FE">
        <w:rPr>
          <w:bCs/>
          <w:sz w:val="24"/>
          <w:szCs w:val="24"/>
        </w:rPr>
        <w:t>.</w:t>
      </w:r>
    </w:p>
    <w:p w:rsidR="0054171D" w:rsidRPr="006B06FE" w:rsidRDefault="0054171D" w:rsidP="0054171D">
      <w:pPr>
        <w:spacing w:before="120"/>
        <w:ind w:firstLine="709"/>
        <w:jc w:val="both"/>
        <w:rPr>
          <w:sz w:val="24"/>
          <w:szCs w:val="24"/>
        </w:rPr>
      </w:pPr>
      <w:proofErr w:type="gramStart"/>
      <w:r w:rsidRPr="006B06FE">
        <w:rPr>
          <w:sz w:val="24"/>
          <w:szCs w:val="24"/>
        </w:rPr>
        <w:t xml:space="preserve">В соответствии с </w:t>
      </w:r>
      <w:hyperlink r:id="rId8" w:history="1">
        <w:r w:rsidRPr="006B06FE">
          <w:rPr>
            <w:rStyle w:val="a7"/>
            <w:sz w:val="24"/>
            <w:szCs w:val="24"/>
          </w:rPr>
          <w:t>ч. 6 ст. 5</w:t>
        </w:r>
      </w:hyperlink>
      <w:r w:rsidRPr="006B06FE">
        <w:rPr>
          <w:sz w:val="24"/>
          <w:szCs w:val="24"/>
        </w:rPr>
        <w:t xml:space="preserve">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w:t>
      </w:r>
      <w:proofErr w:type="gramEnd"/>
      <w:r w:rsidRPr="006B06FE">
        <w:rPr>
          <w:sz w:val="24"/>
          <w:szCs w:val="24"/>
        </w:rPr>
        <w:t xml:space="preserve"> также объектов культурного наследия, включенных в Список всемирного наследия.</w:t>
      </w:r>
    </w:p>
    <w:p w:rsidR="0054171D" w:rsidRPr="006B06FE" w:rsidRDefault="0054171D" w:rsidP="0054171D">
      <w:pPr>
        <w:ind w:firstLine="709"/>
        <w:jc w:val="both"/>
        <w:rPr>
          <w:sz w:val="24"/>
          <w:szCs w:val="24"/>
        </w:rPr>
      </w:pPr>
      <w:proofErr w:type="gramStart"/>
      <w:r w:rsidRPr="006B06FE">
        <w:rPr>
          <w:sz w:val="24"/>
          <w:szCs w:val="24"/>
        </w:rPr>
        <w:t xml:space="preserve">Таким образом, данное положение Федерального </w:t>
      </w:r>
      <w:hyperlink r:id="rId9" w:history="1">
        <w:r w:rsidRPr="006B06FE">
          <w:rPr>
            <w:rStyle w:val="a7"/>
            <w:sz w:val="24"/>
            <w:szCs w:val="24"/>
          </w:rPr>
          <w:t>закона</w:t>
        </w:r>
      </w:hyperlink>
      <w:r w:rsidRPr="006B06FE">
        <w:rPr>
          <w:sz w:val="24"/>
          <w:szCs w:val="24"/>
        </w:rPr>
        <w:t xml:space="preserve"> «О рекламе» запрещает использовать в рекламе бранные слова, непристойные образы, сравнения, выражения, оскорбительные образы, сравнения, выражения.</w:t>
      </w:r>
      <w:proofErr w:type="gramEnd"/>
    </w:p>
    <w:p w:rsidR="0054171D" w:rsidRPr="006B06FE" w:rsidRDefault="0054171D" w:rsidP="0054171D">
      <w:pPr>
        <w:ind w:firstLine="709"/>
        <w:jc w:val="both"/>
        <w:rPr>
          <w:sz w:val="24"/>
          <w:szCs w:val="24"/>
        </w:rPr>
      </w:pPr>
      <w:r w:rsidRPr="006B06FE">
        <w:rPr>
          <w:sz w:val="24"/>
          <w:szCs w:val="24"/>
        </w:rPr>
        <w:t>К бранным словам относятся нецензурные слова, а также к таким словам, по мнению специалистов ФАС России, могут быть отнесены слова и выражения, которые используются в качестве ругательств или оскорбления.</w:t>
      </w:r>
    </w:p>
    <w:p w:rsidR="0054171D" w:rsidRPr="006B06FE" w:rsidRDefault="0054171D" w:rsidP="0054171D">
      <w:pPr>
        <w:ind w:firstLine="709"/>
        <w:jc w:val="both"/>
        <w:rPr>
          <w:sz w:val="24"/>
          <w:szCs w:val="24"/>
        </w:rPr>
      </w:pPr>
      <w:r w:rsidRPr="006B06FE">
        <w:rPr>
          <w:sz w:val="24"/>
          <w:szCs w:val="24"/>
        </w:rPr>
        <w:t>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54171D" w:rsidRPr="006B06FE" w:rsidRDefault="0054171D" w:rsidP="0054171D">
      <w:pPr>
        <w:ind w:firstLine="709"/>
        <w:jc w:val="both"/>
        <w:rPr>
          <w:sz w:val="24"/>
          <w:szCs w:val="24"/>
        </w:rPr>
      </w:pPr>
      <w:r w:rsidRPr="006B06FE">
        <w:rPr>
          <w:sz w:val="24"/>
          <w:szCs w:val="24"/>
        </w:rPr>
        <w:t>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54171D" w:rsidRPr="006B06FE" w:rsidRDefault="0054171D" w:rsidP="0054171D">
      <w:pPr>
        <w:ind w:firstLine="709"/>
        <w:jc w:val="both"/>
        <w:rPr>
          <w:sz w:val="24"/>
          <w:szCs w:val="24"/>
        </w:rPr>
      </w:pPr>
      <w:r w:rsidRPr="006B06FE">
        <w:rPr>
          <w:sz w:val="24"/>
          <w:szCs w:val="24"/>
        </w:rPr>
        <w:lastRenderedPageBreak/>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54171D" w:rsidRPr="006B06FE" w:rsidRDefault="0054171D" w:rsidP="0054171D">
      <w:pPr>
        <w:ind w:firstLine="709"/>
        <w:jc w:val="both"/>
        <w:rPr>
          <w:sz w:val="24"/>
          <w:szCs w:val="24"/>
        </w:rPr>
      </w:pPr>
      <w:r w:rsidRPr="006B06FE">
        <w:rPr>
          <w:sz w:val="24"/>
          <w:szCs w:val="24"/>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по мнению ФАС России,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54171D" w:rsidRPr="006B06FE" w:rsidRDefault="0054171D" w:rsidP="0054171D">
      <w:pPr>
        <w:spacing w:before="120"/>
        <w:ind w:firstLine="709"/>
        <w:jc w:val="both"/>
        <w:rPr>
          <w:bCs/>
          <w:sz w:val="24"/>
          <w:szCs w:val="24"/>
        </w:rPr>
      </w:pPr>
      <w:r w:rsidRPr="006B06FE">
        <w:rPr>
          <w:b/>
          <w:sz w:val="24"/>
          <w:szCs w:val="24"/>
        </w:rPr>
        <w:t>-</w:t>
      </w:r>
      <w:r w:rsidRPr="006B06FE">
        <w:rPr>
          <w:sz w:val="24"/>
          <w:szCs w:val="24"/>
        </w:rPr>
        <w:t xml:space="preserve"> </w:t>
      </w:r>
      <w:r w:rsidRPr="006B06FE">
        <w:rPr>
          <w:b/>
          <w:sz w:val="24"/>
          <w:szCs w:val="24"/>
        </w:rPr>
        <w:t>Реклама, вводящая потребителей в заблуждение</w:t>
      </w:r>
      <w:r w:rsidRPr="006B06FE">
        <w:rPr>
          <w:bCs/>
          <w:sz w:val="24"/>
          <w:szCs w:val="24"/>
        </w:rPr>
        <w:t>.</w:t>
      </w:r>
    </w:p>
    <w:p w:rsidR="0054171D" w:rsidRPr="006B06FE" w:rsidRDefault="0054171D" w:rsidP="0054171D">
      <w:pPr>
        <w:spacing w:before="120"/>
        <w:ind w:firstLine="709"/>
        <w:jc w:val="both"/>
        <w:rPr>
          <w:bCs/>
          <w:sz w:val="24"/>
          <w:szCs w:val="24"/>
        </w:rPr>
      </w:pPr>
      <w:r w:rsidRPr="006B06FE">
        <w:rPr>
          <w:bCs/>
          <w:sz w:val="24"/>
          <w:szCs w:val="24"/>
        </w:rPr>
        <w:t>Главным инструментом введения в заблуждение, как правило, является распространение ложной или неточной информации вследствие сокрытия части существенной информации.  Вводящая в заблуждение реклама сообщает сведения, которые способны ввести в заблуждение.  Это означает, что при оценке рекламы на предмет введения в заблуждение учитывается субъективное восприятие сообщенных ею сведений.  Определяющим в этом случае является не то, что имел в виду рекламодатель, и не то, насколько сообщенные сведения соответствуют истине, а лишь их восприятие потребителями.</w:t>
      </w:r>
    </w:p>
    <w:p w:rsidR="0054171D" w:rsidRPr="006B06FE" w:rsidRDefault="0054171D" w:rsidP="0054171D">
      <w:pPr>
        <w:ind w:firstLine="709"/>
        <w:jc w:val="both"/>
        <w:rPr>
          <w:bCs/>
          <w:sz w:val="24"/>
          <w:szCs w:val="24"/>
        </w:rPr>
      </w:pPr>
      <w:r w:rsidRPr="006B06FE">
        <w:rPr>
          <w:bCs/>
          <w:sz w:val="24"/>
          <w:szCs w:val="24"/>
        </w:rPr>
        <w:t>Однако реакцию потребителей можно оценивать по-разному в зависимости от адресата.  При оценке рекламы на способность ввести в заблуждение следует предполагать наличие определенного набора знаний и опыта адресатов рекламы исходя из среднего уровня, характерного, как правило, для существенной части потребительской аудитории.  При этом правоприменительная практика исходит из того, что средний потребитель не должен обладать специальными знаниями в разных областях науки и техники, в том числе в вопросах медицины, страхования, финансирования и т.д.</w:t>
      </w:r>
    </w:p>
    <w:p w:rsidR="0054171D" w:rsidRPr="006B06FE" w:rsidRDefault="0054171D" w:rsidP="0054171D">
      <w:pPr>
        <w:spacing w:before="120"/>
        <w:ind w:firstLine="709"/>
        <w:jc w:val="both"/>
        <w:rPr>
          <w:b/>
          <w:bCs/>
          <w:sz w:val="24"/>
          <w:szCs w:val="24"/>
        </w:rPr>
      </w:pPr>
      <w:r w:rsidRPr="006B06FE">
        <w:rPr>
          <w:bCs/>
          <w:sz w:val="24"/>
          <w:szCs w:val="24"/>
        </w:rPr>
        <w:t xml:space="preserve">- </w:t>
      </w:r>
      <w:r w:rsidRPr="006B06FE">
        <w:rPr>
          <w:b/>
          <w:bCs/>
          <w:sz w:val="24"/>
          <w:szCs w:val="24"/>
        </w:rPr>
        <w:t>Недостоверная реклама</w:t>
      </w:r>
      <w:r w:rsidRPr="006B06FE">
        <w:rPr>
          <w:bCs/>
          <w:sz w:val="24"/>
          <w:szCs w:val="24"/>
        </w:rPr>
        <w:t>.</w:t>
      </w:r>
    </w:p>
    <w:p w:rsidR="0054171D" w:rsidRPr="006B06FE" w:rsidRDefault="0054171D" w:rsidP="0054171D">
      <w:pPr>
        <w:autoSpaceDE w:val="0"/>
        <w:autoSpaceDN w:val="0"/>
        <w:adjustRightInd w:val="0"/>
        <w:spacing w:before="120"/>
        <w:ind w:firstLine="709"/>
        <w:jc w:val="both"/>
        <w:rPr>
          <w:sz w:val="24"/>
          <w:szCs w:val="24"/>
        </w:rPr>
      </w:pPr>
      <w:r w:rsidRPr="006B06FE">
        <w:rPr>
          <w:sz w:val="24"/>
          <w:szCs w:val="24"/>
        </w:rPr>
        <w:t>Ч. 3 ст. 5 Федерального закона «О рекламе» определяет понятие недостоверной рекламы, под которой понимается реклама, которая содержит не соответствующие действительности, преувеличенные, искаженные сведения различного характера о товаре, его изготовителе или продавце.  Достоверность информации предполагает правдивость и соответствие содержащихся в ней сведений о товаре, рекламодателе, его правомочиях и обязательствах и т.д. действительным, имеющим место в реальности во время, к которому относятся такие сведения, что защищает потребителей рекламы от введения их в заблуждение.</w:t>
      </w:r>
    </w:p>
    <w:p w:rsidR="0054171D" w:rsidRPr="006B06FE" w:rsidRDefault="0054171D" w:rsidP="0054171D">
      <w:pPr>
        <w:ind w:firstLine="709"/>
        <w:jc w:val="both"/>
        <w:rPr>
          <w:sz w:val="24"/>
          <w:szCs w:val="24"/>
        </w:rPr>
      </w:pPr>
      <w:r w:rsidRPr="006B06FE">
        <w:rPr>
          <w:sz w:val="24"/>
          <w:szCs w:val="24"/>
        </w:rPr>
        <w:t>Например, недостоверной информацией могут быть недостоверные данные:</w:t>
      </w:r>
    </w:p>
    <w:p w:rsidR="0054171D" w:rsidRPr="006B06FE" w:rsidRDefault="0054171D" w:rsidP="0054171D">
      <w:pPr>
        <w:autoSpaceDE w:val="0"/>
        <w:autoSpaceDN w:val="0"/>
        <w:adjustRightInd w:val="0"/>
        <w:ind w:firstLine="709"/>
        <w:jc w:val="both"/>
        <w:rPr>
          <w:sz w:val="24"/>
          <w:szCs w:val="24"/>
        </w:rPr>
      </w:pPr>
      <w:r w:rsidRPr="006B06FE">
        <w:rPr>
          <w:sz w:val="24"/>
          <w:szCs w:val="24"/>
        </w:rPr>
        <w:t>-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54171D" w:rsidRPr="006B06FE" w:rsidRDefault="0054171D" w:rsidP="0054171D">
      <w:pPr>
        <w:ind w:firstLine="709"/>
        <w:jc w:val="both"/>
        <w:rPr>
          <w:sz w:val="24"/>
          <w:szCs w:val="24"/>
        </w:rPr>
      </w:pPr>
      <w:r w:rsidRPr="006B06FE">
        <w:rPr>
          <w:sz w:val="24"/>
          <w:szCs w:val="24"/>
        </w:rPr>
        <w:t>-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54171D" w:rsidRPr="006B06FE" w:rsidRDefault="0054171D" w:rsidP="0054171D">
      <w:pPr>
        <w:autoSpaceDE w:val="0"/>
        <w:autoSpaceDN w:val="0"/>
        <w:adjustRightInd w:val="0"/>
        <w:ind w:firstLine="709"/>
        <w:jc w:val="both"/>
        <w:rPr>
          <w:sz w:val="24"/>
          <w:szCs w:val="24"/>
        </w:rPr>
      </w:pPr>
      <w:r w:rsidRPr="006B06FE">
        <w:rPr>
          <w:sz w:val="24"/>
          <w:szCs w:val="24"/>
        </w:rPr>
        <w:t>- о стоимости или цене товара, порядке его оплаты, размере скидок, тарифов и других условиях приобретения товара;</w:t>
      </w:r>
    </w:p>
    <w:p w:rsidR="0054171D" w:rsidRPr="006B06FE" w:rsidRDefault="0054171D" w:rsidP="0054171D">
      <w:pPr>
        <w:ind w:firstLine="709"/>
        <w:jc w:val="both"/>
        <w:rPr>
          <w:sz w:val="24"/>
          <w:szCs w:val="24"/>
        </w:rPr>
      </w:pPr>
      <w:r w:rsidRPr="006B06FE">
        <w:rPr>
          <w:sz w:val="24"/>
          <w:szCs w:val="24"/>
        </w:rPr>
        <w:t>- о правах на использование официальных государственных символов (флагов, гербов, гимнов) и символов международных организаций;</w:t>
      </w:r>
    </w:p>
    <w:p w:rsidR="0054171D" w:rsidRPr="006B06FE" w:rsidRDefault="0054171D" w:rsidP="0054171D">
      <w:pPr>
        <w:ind w:firstLine="709"/>
        <w:jc w:val="both"/>
        <w:rPr>
          <w:sz w:val="24"/>
          <w:szCs w:val="24"/>
        </w:rPr>
      </w:pPr>
      <w:r w:rsidRPr="006B06FE">
        <w:rPr>
          <w:sz w:val="24"/>
          <w:szCs w:val="24"/>
        </w:rPr>
        <w:lastRenderedPageBreak/>
        <w:t>- о фактическом размере спроса на рекламируемый или иной товар;</w:t>
      </w:r>
    </w:p>
    <w:p w:rsidR="0054171D" w:rsidRPr="006B06FE" w:rsidRDefault="0054171D" w:rsidP="0054171D">
      <w:pPr>
        <w:ind w:firstLine="709"/>
        <w:jc w:val="both"/>
        <w:rPr>
          <w:sz w:val="24"/>
          <w:szCs w:val="24"/>
        </w:rPr>
      </w:pPr>
      <w:r w:rsidRPr="006B06FE">
        <w:rPr>
          <w:sz w:val="24"/>
          <w:szCs w:val="24"/>
        </w:rPr>
        <w:t>- об изготовителе или о продавце рекламируемого товара.</w:t>
      </w:r>
    </w:p>
    <w:p w:rsidR="0054171D" w:rsidRPr="006B06FE" w:rsidRDefault="0054171D" w:rsidP="0054171D">
      <w:pPr>
        <w:autoSpaceDE w:val="0"/>
        <w:autoSpaceDN w:val="0"/>
        <w:adjustRightInd w:val="0"/>
        <w:ind w:firstLine="709"/>
        <w:jc w:val="both"/>
        <w:rPr>
          <w:sz w:val="24"/>
          <w:szCs w:val="24"/>
        </w:rPr>
      </w:pPr>
      <w:r w:rsidRPr="006B06FE">
        <w:rPr>
          <w:sz w:val="24"/>
          <w:szCs w:val="24"/>
        </w:rPr>
        <w:t xml:space="preserve">Предписание о достоверности рекламных сведений носит общий характер и должно соблюдаться независимо от специфических, особенных свойств, присущих рекламируемому товару.  Антимонопольный орган оценивает достоверность таких характеристик исходя из конкретных данных и обстоятельств, с ними связанных, и принимая во внимание в полном объеме рекламный текст и изображения для определения действительного смысла, содержания рекламы.  Таким образом, рекламодателям, </w:t>
      </w:r>
      <w:proofErr w:type="spellStart"/>
      <w:r w:rsidRPr="006B06FE">
        <w:rPr>
          <w:sz w:val="24"/>
          <w:szCs w:val="24"/>
        </w:rPr>
        <w:t>рекламопроизводителям</w:t>
      </w:r>
      <w:proofErr w:type="spellEnd"/>
      <w:r w:rsidRPr="006B06FE">
        <w:rPr>
          <w:sz w:val="24"/>
          <w:szCs w:val="24"/>
        </w:rPr>
        <w:t xml:space="preserve"> необходимо обращать внимание не только на слова, но и на общее содержание рекламного сообщения - как визуальной, так и вербальной информации.</w:t>
      </w:r>
    </w:p>
    <w:p w:rsidR="0054171D" w:rsidRPr="006B06FE" w:rsidRDefault="0054171D" w:rsidP="0054171D">
      <w:pPr>
        <w:spacing w:before="120"/>
        <w:ind w:firstLine="709"/>
        <w:jc w:val="both"/>
        <w:rPr>
          <w:b/>
          <w:bCs/>
          <w:sz w:val="24"/>
          <w:szCs w:val="24"/>
        </w:rPr>
      </w:pPr>
      <w:r w:rsidRPr="006B06FE">
        <w:rPr>
          <w:bCs/>
          <w:sz w:val="24"/>
          <w:szCs w:val="24"/>
        </w:rPr>
        <w:t xml:space="preserve">- </w:t>
      </w:r>
      <w:r w:rsidRPr="006B06FE">
        <w:rPr>
          <w:b/>
          <w:bCs/>
          <w:sz w:val="24"/>
          <w:szCs w:val="24"/>
        </w:rPr>
        <w:t>Реклама, в которой отсутствует часть существенной информации</w:t>
      </w:r>
      <w:r w:rsidRPr="006B06FE">
        <w:rPr>
          <w:bCs/>
          <w:sz w:val="24"/>
          <w:szCs w:val="24"/>
        </w:rPr>
        <w:t>.</w:t>
      </w:r>
    </w:p>
    <w:p w:rsidR="0054171D" w:rsidRPr="006B06FE" w:rsidRDefault="0054171D" w:rsidP="0054171D">
      <w:pPr>
        <w:spacing w:before="120"/>
        <w:ind w:firstLine="709"/>
        <w:jc w:val="both"/>
        <w:rPr>
          <w:sz w:val="24"/>
          <w:szCs w:val="24"/>
        </w:rPr>
      </w:pPr>
      <w:r w:rsidRPr="006B06FE">
        <w:rPr>
          <w:sz w:val="24"/>
          <w:szCs w:val="24"/>
        </w:rPr>
        <w:t>Рекламное объявление формирует интерес к товару или услуге и направлено на формирование у потребителей желания ими воспользоваться.  Поэтому существенной является информация, способная обмануть ожидания, сформированные у потребителя такой рекламой.  Отсутствие в рекламе существенной части информации приводит к искажению рекламы и способствует введению в заблуждение потребителей, имеющих намерение воспользоваться рекламируемым товаром или видом услуг.</w:t>
      </w:r>
    </w:p>
    <w:p w:rsidR="0054171D" w:rsidRPr="006B06FE" w:rsidRDefault="0054171D" w:rsidP="0054171D">
      <w:pPr>
        <w:ind w:firstLine="709"/>
        <w:jc w:val="both"/>
        <w:rPr>
          <w:sz w:val="24"/>
          <w:szCs w:val="24"/>
        </w:rPr>
      </w:pPr>
      <w:r w:rsidRPr="006B06FE">
        <w:rPr>
          <w:sz w:val="24"/>
          <w:szCs w:val="24"/>
        </w:rPr>
        <w:t xml:space="preserve">Вводящая в заблуждение реклама способна причинить </w:t>
      </w:r>
      <w:proofErr w:type="gramStart"/>
      <w:r w:rsidRPr="006B06FE">
        <w:rPr>
          <w:sz w:val="24"/>
          <w:szCs w:val="24"/>
        </w:rPr>
        <w:t>вред</w:t>
      </w:r>
      <w:proofErr w:type="gramEnd"/>
      <w:r w:rsidRPr="006B06FE">
        <w:rPr>
          <w:sz w:val="24"/>
          <w:szCs w:val="24"/>
        </w:rPr>
        <w:t xml:space="preserve"> как потребителю рекламной информации, так и конкуренту рекламодателя.  Так, введение потребителей в заблуждение посредством распространения рекламы, в которой отсутствует часть существенной информации о товаре, условиях его приобретения или использования, способно привести к неправильному выбору потребителем товара с необходимым ему набором потребительских свойств и в то же время привести к сокращению продаж однородных товаров конкурентами.</w:t>
      </w:r>
    </w:p>
    <w:p w:rsidR="0054171D" w:rsidRPr="006B06FE" w:rsidRDefault="0054171D" w:rsidP="0054171D">
      <w:pPr>
        <w:ind w:firstLine="709"/>
        <w:jc w:val="both"/>
        <w:rPr>
          <w:sz w:val="24"/>
          <w:szCs w:val="24"/>
        </w:rPr>
      </w:pPr>
      <w:r w:rsidRPr="006B06FE">
        <w:rPr>
          <w:sz w:val="24"/>
          <w:szCs w:val="24"/>
        </w:rPr>
        <w:t>В целом вводящая в заблуждение реклама может формально являться достоверной, но поскольку рекламодатель умалчивает об отдельных характеристиках рекламируемого товара, условиях его приобретения, у потребителя складывается искаженное представление о его потребительских свойствах, условиях использования, предназначении и пр.</w:t>
      </w:r>
    </w:p>
    <w:p w:rsidR="0054171D" w:rsidRPr="006B06FE" w:rsidRDefault="0054171D" w:rsidP="0054171D">
      <w:pPr>
        <w:ind w:firstLine="709"/>
        <w:jc w:val="both"/>
        <w:rPr>
          <w:bCs/>
          <w:sz w:val="24"/>
          <w:szCs w:val="24"/>
        </w:rPr>
      </w:pPr>
      <w:r w:rsidRPr="006B06FE">
        <w:rPr>
          <w:sz w:val="24"/>
          <w:szCs w:val="24"/>
        </w:rPr>
        <w:t xml:space="preserve">Норма </w:t>
      </w:r>
      <w:proofErr w:type="gramStart"/>
      <w:r w:rsidRPr="006B06FE">
        <w:rPr>
          <w:sz w:val="24"/>
          <w:szCs w:val="24"/>
        </w:rPr>
        <w:t>ч</w:t>
      </w:r>
      <w:proofErr w:type="gramEnd"/>
      <w:r w:rsidRPr="006B06FE">
        <w:rPr>
          <w:sz w:val="24"/>
          <w:szCs w:val="24"/>
        </w:rPr>
        <w:t>. 7 ст. 5 Федерального закона «О рекламе» з</w:t>
      </w:r>
      <w:r w:rsidRPr="006B06FE">
        <w:rPr>
          <w:bCs/>
          <w:sz w:val="24"/>
          <w:szCs w:val="24"/>
        </w:rPr>
        <w:t>апрещает в рекламе умалчивать информацию, которая, будучи сообщенной, изменила бы созданное рекламой представление потребителей о товаре, об условиях его приобретения или использования.</w:t>
      </w:r>
    </w:p>
    <w:p w:rsidR="0054171D" w:rsidRPr="006B06FE" w:rsidRDefault="0054171D" w:rsidP="0054171D">
      <w:pPr>
        <w:ind w:firstLine="709"/>
        <w:jc w:val="both"/>
        <w:rPr>
          <w:sz w:val="24"/>
          <w:szCs w:val="24"/>
        </w:rPr>
      </w:pPr>
      <w:r w:rsidRPr="006B06FE">
        <w:rPr>
          <w:sz w:val="24"/>
          <w:szCs w:val="24"/>
        </w:rPr>
        <w:t>Доведение до всеобщего сведения неопределенного круга лиц существенной информации должно осуществляться способами и в форме, которые позволят каждому из круга неопределенных лиц воспринимать существенную информацию наравне с иными привлекательными для потребителей сведениями.</w:t>
      </w:r>
    </w:p>
    <w:p w:rsidR="0054171D" w:rsidRPr="006B06FE" w:rsidRDefault="0054171D" w:rsidP="0054171D">
      <w:pPr>
        <w:ind w:firstLine="709"/>
        <w:jc w:val="both"/>
        <w:rPr>
          <w:sz w:val="24"/>
          <w:szCs w:val="24"/>
        </w:rPr>
      </w:pPr>
      <w:r w:rsidRPr="006B06FE">
        <w:rPr>
          <w:sz w:val="24"/>
          <w:szCs w:val="24"/>
        </w:rPr>
        <w:t>Указание существенной информации в рекламе формальным способом, например мелким, неразборчивым, нечитаемым шрифтом или в течение короткого промежутка времени, лишает потребителей возможности получить сведения об объекте рекламы в полном объеме, и существенная информация является для них недоступной. Соответственно существенная информация, хотя и формально указанная в рекламе, не доводится до потребителей надлежащим образом, вследствие чего они вводятся в заблуждение.</w:t>
      </w:r>
    </w:p>
    <w:p w:rsidR="0054171D" w:rsidRPr="006B06FE" w:rsidRDefault="0054171D" w:rsidP="0054171D">
      <w:pPr>
        <w:spacing w:before="120"/>
        <w:ind w:firstLine="709"/>
        <w:jc w:val="both"/>
        <w:rPr>
          <w:sz w:val="24"/>
          <w:szCs w:val="24"/>
        </w:rPr>
      </w:pPr>
      <w:r w:rsidRPr="006B06FE">
        <w:rPr>
          <w:b/>
          <w:sz w:val="24"/>
          <w:szCs w:val="24"/>
        </w:rPr>
        <w:t>-</w:t>
      </w:r>
      <w:r w:rsidRPr="006B06FE">
        <w:rPr>
          <w:sz w:val="24"/>
          <w:szCs w:val="24"/>
        </w:rPr>
        <w:t xml:space="preserve"> </w:t>
      </w:r>
      <w:r w:rsidRPr="006B06FE">
        <w:rPr>
          <w:b/>
          <w:sz w:val="24"/>
          <w:szCs w:val="24"/>
        </w:rPr>
        <w:t>Реклама, распространяемая по сетям электросвязи</w:t>
      </w:r>
      <w:r w:rsidRPr="006B06FE">
        <w:rPr>
          <w:sz w:val="24"/>
          <w:szCs w:val="24"/>
        </w:rPr>
        <w:t>.</w:t>
      </w:r>
    </w:p>
    <w:p w:rsidR="0054171D" w:rsidRPr="006B06FE" w:rsidRDefault="0054171D" w:rsidP="0054171D">
      <w:pPr>
        <w:spacing w:before="120"/>
        <w:ind w:firstLine="709"/>
        <w:jc w:val="both"/>
        <w:rPr>
          <w:sz w:val="24"/>
          <w:szCs w:val="24"/>
        </w:rPr>
      </w:pPr>
      <w:r w:rsidRPr="006B06FE">
        <w:rPr>
          <w:sz w:val="24"/>
          <w:szCs w:val="24"/>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6B06FE">
        <w:rPr>
          <w:sz w:val="24"/>
          <w:szCs w:val="24"/>
        </w:rPr>
        <w:t>рекламораспространитель</w:t>
      </w:r>
      <w:proofErr w:type="spellEnd"/>
      <w:r w:rsidRPr="006B06FE">
        <w:rPr>
          <w:sz w:val="24"/>
          <w:szCs w:val="24"/>
        </w:rPr>
        <w:t xml:space="preserve"> не </w:t>
      </w:r>
      <w:r w:rsidRPr="006B06FE">
        <w:rPr>
          <w:sz w:val="24"/>
          <w:szCs w:val="24"/>
        </w:rPr>
        <w:lastRenderedPageBreak/>
        <w:t xml:space="preserve">докажет, что такое согласие было получено.  </w:t>
      </w:r>
      <w:proofErr w:type="spellStart"/>
      <w:proofErr w:type="gramStart"/>
      <w:r w:rsidRPr="006B06FE">
        <w:rPr>
          <w:sz w:val="24"/>
          <w:szCs w:val="24"/>
        </w:rPr>
        <w:t>Рекламораспространитель</w:t>
      </w:r>
      <w:proofErr w:type="spellEnd"/>
      <w:r w:rsidRPr="006B06FE">
        <w:rPr>
          <w:sz w:val="24"/>
          <w:szCs w:val="24"/>
        </w:rPr>
        <w:t xml:space="preserve"> обязан немедленно прекратить распространение рекламы в адрес лица, обратившегося к нему с таким требованием.</w:t>
      </w:r>
      <w:proofErr w:type="gramEnd"/>
    </w:p>
    <w:p w:rsidR="0054171D" w:rsidRPr="006B06FE" w:rsidRDefault="0054171D" w:rsidP="0054171D">
      <w:pPr>
        <w:autoSpaceDE w:val="0"/>
        <w:autoSpaceDN w:val="0"/>
        <w:adjustRightInd w:val="0"/>
        <w:spacing w:before="120"/>
        <w:ind w:firstLine="709"/>
        <w:rPr>
          <w:b/>
          <w:bCs/>
          <w:sz w:val="24"/>
          <w:szCs w:val="24"/>
        </w:rPr>
      </w:pPr>
      <w:r w:rsidRPr="006B06FE">
        <w:rPr>
          <w:b/>
          <w:bCs/>
          <w:sz w:val="24"/>
          <w:szCs w:val="24"/>
        </w:rPr>
        <w:t>-</w:t>
      </w:r>
      <w:r w:rsidRPr="006B06FE">
        <w:rPr>
          <w:bCs/>
          <w:sz w:val="24"/>
          <w:szCs w:val="24"/>
        </w:rPr>
        <w:t xml:space="preserve"> </w:t>
      </w:r>
      <w:r w:rsidRPr="006B06FE">
        <w:rPr>
          <w:b/>
          <w:bCs/>
          <w:sz w:val="24"/>
          <w:szCs w:val="24"/>
        </w:rPr>
        <w:t>Реклама алкогольной продукции</w:t>
      </w:r>
      <w:r w:rsidRPr="006B06FE">
        <w:rPr>
          <w:bCs/>
          <w:sz w:val="24"/>
          <w:szCs w:val="24"/>
        </w:rPr>
        <w:t>.</w:t>
      </w:r>
      <w:r w:rsidRPr="006B06FE">
        <w:rPr>
          <w:b/>
          <w:bCs/>
          <w:sz w:val="24"/>
          <w:szCs w:val="24"/>
        </w:rPr>
        <w:t xml:space="preserve"> </w:t>
      </w:r>
    </w:p>
    <w:p w:rsidR="0054171D" w:rsidRPr="006B06FE" w:rsidRDefault="0054171D" w:rsidP="0054171D">
      <w:pPr>
        <w:autoSpaceDE w:val="0"/>
        <w:autoSpaceDN w:val="0"/>
        <w:adjustRightInd w:val="0"/>
        <w:spacing w:before="120"/>
        <w:ind w:firstLine="709"/>
        <w:jc w:val="both"/>
        <w:rPr>
          <w:sz w:val="24"/>
          <w:szCs w:val="24"/>
        </w:rPr>
      </w:pPr>
      <w:r w:rsidRPr="006B06FE">
        <w:rPr>
          <w:sz w:val="24"/>
          <w:szCs w:val="24"/>
        </w:rPr>
        <w:t>Требования и ограничения к рекламе алкогольной продукции закреплены в ст. 21 Федерального закона «О рекламе».</w:t>
      </w:r>
    </w:p>
    <w:p w:rsidR="0054171D" w:rsidRPr="006B06FE" w:rsidRDefault="0054171D" w:rsidP="0054171D">
      <w:pPr>
        <w:autoSpaceDE w:val="0"/>
        <w:autoSpaceDN w:val="0"/>
        <w:adjustRightInd w:val="0"/>
        <w:ind w:firstLine="709"/>
        <w:jc w:val="both"/>
        <w:rPr>
          <w:sz w:val="24"/>
          <w:szCs w:val="24"/>
        </w:rPr>
      </w:pPr>
      <w:r w:rsidRPr="006B06FE">
        <w:rPr>
          <w:sz w:val="24"/>
          <w:szCs w:val="24"/>
        </w:rPr>
        <w:t>Так, установлено, что реклама алкогольной продукции не должна:</w:t>
      </w:r>
    </w:p>
    <w:p w:rsidR="0054171D" w:rsidRPr="006B06FE" w:rsidRDefault="0054171D" w:rsidP="0054171D">
      <w:pPr>
        <w:autoSpaceDE w:val="0"/>
        <w:autoSpaceDN w:val="0"/>
        <w:adjustRightInd w:val="0"/>
        <w:ind w:firstLine="709"/>
        <w:jc w:val="both"/>
        <w:rPr>
          <w:sz w:val="24"/>
          <w:szCs w:val="24"/>
        </w:rPr>
      </w:pPr>
      <w:r w:rsidRPr="006B06FE">
        <w:rPr>
          <w:sz w:val="24"/>
          <w:szCs w:val="24"/>
        </w:rPr>
        <w:t xml:space="preserve">1) содержать утверждение о том, что употребление алкогольной продукции имеет </w:t>
      </w:r>
      <w:proofErr w:type="gramStart"/>
      <w:r w:rsidRPr="006B06FE">
        <w:rPr>
          <w:sz w:val="24"/>
          <w:szCs w:val="24"/>
        </w:rPr>
        <w:t>важное значение</w:t>
      </w:r>
      <w:proofErr w:type="gramEnd"/>
      <w:r w:rsidRPr="006B06FE">
        <w:rPr>
          <w:sz w:val="24"/>
          <w:szCs w:val="24"/>
        </w:rP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54171D" w:rsidRPr="006B06FE" w:rsidRDefault="0054171D" w:rsidP="0054171D">
      <w:pPr>
        <w:autoSpaceDE w:val="0"/>
        <w:autoSpaceDN w:val="0"/>
        <w:adjustRightInd w:val="0"/>
        <w:ind w:firstLine="709"/>
        <w:jc w:val="both"/>
        <w:rPr>
          <w:sz w:val="24"/>
          <w:szCs w:val="24"/>
        </w:rPr>
      </w:pPr>
      <w:r w:rsidRPr="006B06FE">
        <w:rPr>
          <w:sz w:val="24"/>
          <w:szCs w:val="24"/>
        </w:rPr>
        <w:t>2) осуждать воздержание от употребления алкогольной продукции;</w:t>
      </w:r>
    </w:p>
    <w:p w:rsidR="0054171D" w:rsidRPr="006B06FE" w:rsidRDefault="0054171D" w:rsidP="0054171D">
      <w:pPr>
        <w:autoSpaceDE w:val="0"/>
        <w:autoSpaceDN w:val="0"/>
        <w:adjustRightInd w:val="0"/>
        <w:ind w:firstLine="709"/>
        <w:jc w:val="both"/>
        <w:rPr>
          <w:sz w:val="24"/>
          <w:szCs w:val="24"/>
        </w:rPr>
      </w:pPr>
      <w:r w:rsidRPr="006B06FE">
        <w:rPr>
          <w:sz w:val="24"/>
          <w:szCs w:val="24"/>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54171D" w:rsidRPr="006B06FE" w:rsidRDefault="0054171D" w:rsidP="0054171D">
      <w:pPr>
        <w:autoSpaceDE w:val="0"/>
        <w:autoSpaceDN w:val="0"/>
        <w:adjustRightInd w:val="0"/>
        <w:ind w:firstLine="709"/>
        <w:jc w:val="both"/>
        <w:rPr>
          <w:sz w:val="24"/>
          <w:szCs w:val="24"/>
        </w:rPr>
      </w:pPr>
      <w:r w:rsidRPr="006B06FE">
        <w:rPr>
          <w:sz w:val="24"/>
          <w:szCs w:val="24"/>
        </w:rPr>
        <w:t>4) содержать упоминание о том, что употребление алкогольной продукции является одним из способов утоления жажды;</w:t>
      </w:r>
    </w:p>
    <w:p w:rsidR="0054171D" w:rsidRPr="006B06FE" w:rsidRDefault="0054171D" w:rsidP="0054171D">
      <w:pPr>
        <w:autoSpaceDE w:val="0"/>
        <w:autoSpaceDN w:val="0"/>
        <w:adjustRightInd w:val="0"/>
        <w:ind w:firstLine="709"/>
        <w:jc w:val="both"/>
        <w:rPr>
          <w:sz w:val="24"/>
          <w:szCs w:val="24"/>
        </w:rPr>
      </w:pPr>
      <w:r w:rsidRPr="006B06FE">
        <w:rPr>
          <w:sz w:val="24"/>
          <w:szCs w:val="24"/>
        </w:rPr>
        <w:t>5) обращаться к несовершеннолетним;</w:t>
      </w:r>
    </w:p>
    <w:p w:rsidR="0054171D" w:rsidRPr="006B06FE" w:rsidRDefault="0054171D" w:rsidP="0054171D">
      <w:pPr>
        <w:autoSpaceDE w:val="0"/>
        <w:autoSpaceDN w:val="0"/>
        <w:adjustRightInd w:val="0"/>
        <w:ind w:firstLine="709"/>
        <w:jc w:val="both"/>
        <w:rPr>
          <w:sz w:val="24"/>
          <w:szCs w:val="24"/>
        </w:rPr>
      </w:pPr>
      <w:r w:rsidRPr="006B06FE">
        <w:rPr>
          <w:sz w:val="24"/>
          <w:szCs w:val="24"/>
        </w:rPr>
        <w:t>6) использовать образы людей и животных, в том числе выполненные с помощью мультипликации (анимации).</w:t>
      </w:r>
    </w:p>
    <w:p w:rsidR="0054171D" w:rsidRPr="006B06FE" w:rsidRDefault="0054171D" w:rsidP="0054171D">
      <w:pPr>
        <w:autoSpaceDE w:val="0"/>
        <w:autoSpaceDN w:val="0"/>
        <w:adjustRightInd w:val="0"/>
        <w:ind w:firstLine="709"/>
        <w:jc w:val="both"/>
        <w:rPr>
          <w:sz w:val="24"/>
          <w:szCs w:val="24"/>
        </w:rPr>
      </w:pPr>
      <w:r w:rsidRPr="006B06FE">
        <w:rPr>
          <w:sz w:val="24"/>
          <w:szCs w:val="24"/>
        </w:rP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sidRPr="006B06FE">
        <w:rPr>
          <w:sz w:val="24"/>
          <w:szCs w:val="24"/>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54171D" w:rsidRPr="006B06FE" w:rsidRDefault="0054171D" w:rsidP="0054171D">
      <w:pPr>
        <w:autoSpaceDE w:val="0"/>
        <w:autoSpaceDN w:val="0"/>
        <w:adjustRightInd w:val="0"/>
        <w:ind w:firstLine="709"/>
        <w:jc w:val="both"/>
        <w:rPr>
          <w:sz w:val="24"/>
          <w:szCs w:val="24"/>
        </w:rPr>
      </w:pPr>
      <w:r w:rsidRPr="006B06FE">
        <w:rPr>
          <w:sz w:val="24"/>
          <w:szCs w:val="24"/>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54171D" w:rsidRPr="006B06FE" w:rsidRDefault="0054171D" w:rsidP="0054171D">
      <w:pPr>
        <w:autoSpaceDE w:val="0"/>
        <w:autoSpaceDN w:val="0"/>
        <w:adjustRightInd w:val="0"/>
        <w:ind w:firstLine="709"/>
        <w:jc w:val="both"/>
        <w:rPr>
          <w:sz w:val="24"/>
          <w:szCs w:val="24"/>
        </w:rPr>
      </w:pPr>
      <w:r w:rsidRPr="006B06FE">
        <w:rPr>
          <w:sz w:val="24"/>
          <w:szCs w:val="24"/>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54171D" w:rsidRPr="006B06FE" w:rsidRDefault="0054171D" w:rsidP="0054171D">
      <w:pPr>
        <w:autoSpaceDE w:val="0"/>
        <w:autoSpaceDN w:val="0"/>
        <w:adjustRightInd w:val="0"/>
        <w:ind w:firstLine="709"/>
        <w:jc w:val="both"/>
        <w:rPr>
          <w:sz w:val="24"/>
          <w:szCs w:val="24"/>
        </w:rPr>
      </w:pPr>
      <w:r w:rsidRPr="006B06FE">
        <w:rPr>
          <w:sz w:val="24"/>
          <w:szCs w:val="24"/>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54171D" w:rsidRPr="006B06FE" w:rsidRDefault="0054171D" w:rsidP="0054171D">
      <w:pPr>
        <w:autoSpaceDE w:val="0"/>
        <w:autoSpaceDN w:val="0"/>
        <w:adjustRightInd w:val="0"/>
        <w:ind w:firstLine="709"/>
        <w:jc w:val="both"/>
        <w:rPr>
          <w:sz w:val="24"/>
          <w:szCs w:val="24"/>
        </w:rPr>
      </w:pPr>
      <w:r w:rsidRPr="006B06FE">
        <w:rPr>
          <w:sz w:val="24"/>
          <w:szCs w:val="24"/>
        </w:rPr>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rsidRPr="006B06FE">
        <w:rPr>
          <w:sz w:val="24"/>
          <w:szCs w:val="24"/>
        </w:rPr>
        <w:t>ближе</w:t>
      </w:r>
      <w:proofErr w:type="gramEnd"/>
      <w:r w:rsidRPr="006B06FE">
        <w:rPr>
          <w:sz w:val="24"/>
          <w:szCs w:val="24"/>
        </w:rPr>
        <w:t xml:space="preserve"> чем сто метров от таких сооружений.</w:t>
      </w:r>
    </w:p>
    <w:p w:rsidR="0054171D" w:rsidRPr="006B06FE" w:rsidRDefault="0054171D" w:rsidP="0054171D">
      <w:pPr>
        <w:autoSpaceDE w:val="0"/>
        <w:autoSpaceDN w:val="0"/>
        <w:adjustRightInd w:val="0"/>
        <w:ind w:firstLine="709"/>
        <w:jc w:val="both"/>
        <w:rPr>
          <w:sz w:val="24"/>
          <w:szCs w:val="24"/>
        </w:rPr>
      </w:pPr>
      <w:r w:rsidRPr="006B06FE">
        <w:rPr>
          <w:sz w:val="24"/>
          <w:szCs w:val="24"/>
        </w:rPr>
        <w:t xml:space="preserve">7. Допускается размещение, распространение рекламы пива и напитков, изготавливаемых на основе пива, во время трансляции в прямом эфире или в записи </w:t>
      </w:r>
      <w:r w:rsidRPr="006B06FE">
        <w:rPr>
          <w:sz w:val="24"/>
          <w:szCs w:val="24"/>
        </w:rPr>
        <w:lastRenderedPageBreak/>
        <w:t>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54171D" w:rsidRPr="006B06FE" w:rsidRDefault="0054171D" w:rsidP="0054171D">
      <w:pPr>
        <w:autoSpaceDE w:val="0"/>
        <w:autoSpaceDN w:val="0"/>
        <w:adjustRightInd w:val="0"/>
        <w:ind w:firstLine="709"/>
        <w:jc w:val="both"/>
        <w:rPr>
          <w:sz w:val="24"/>
          <w:szCs w:val="24"/>
        </w:rPr>
      </w:pPr>
      <w:r w:rsidRPr="006B06FE">
        <w:rPr>
          <w:sz w:val="24"/>
          <w:szCs w:val="24"/>
        </w:rPr>
        <w:t xml:space="preserve">8. </w:t>
      </w:r>
      <w:proofErr w:type="gramStart"/>
      <w:r w:rsidRPr="006B06FE">
        <w:rPr>
          <w:sz w:val="24"/>
          <w:szCs w:val="24"/>
        </w:rP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54171D" w:rsidRPr="006B06FE" w:rsidRDefault="0054171D" w:rsidP="0054171D">
      <w:pPr>
        <w:autoSpaceDE w:val="0"/>
        <w:autoSpaceDN w:val="0"/>
        <w:adjustRightInd w:val="0"/>
        <w:ind w:firstLine="709"/>
        <w:jc w:val="both"/>
        <w:rPr>
          <w:sz w:val="24"/>
          <w:szCs w:val="24"/>
        </w:rPr>
      </w:pPr>
      <w:r w:rsidRPr="006B06FE">
        <w:rPr>
          <w:sz w:val="24"/>
          <w:szCs w:val="24"/>
        </w:rPr>
        <w:t>Ст. 21 содержит как требования, предъявляемые к рекламе любой алкогольной продукции, так и специальные требования, предъявляемые к рекламе алкогольной продукции отдельных категорий.</w:t>
      </w:r>
    </w:p>
    <w:p w:rsidR="0054171D" w:rsidRPr="006B06FE" w:rsidRDefault="0054171D" w:rsidP="0054171D">
      <w:pPr>
        <w:autoSpaceDE w:val="0"/>
        <w:autoSpaceDN w:val="0"/>
        <w:adjustRightInd w:val="0"/>
        <w:ind w:firstLine="709"/>
        <w:jc w:val="both"/>
        <w:rPr>
          <w:sz w:val="24"/>
          <w:szCs w:val="24"/>
        </w:rPr>
      </w:pPr>
      <w:r w:rsidRPr="006B06FE">
        <w:rPr>
          <w:sz w:val="24"/>
          <w:szCs w:val="24"/>
        </w:rPr>
        <w:t>К таким отдельным категориям алкогольной продукции ст. 21 Федерального закона «О рекламе» относит:</w:t>
      </w:r>
    </w:p>
    <w:p w:rsidR="0054171D" w:rsidRPr="006B06FE" w:rsidRDefault="0054171D" w:rsidP="0054171D">
      <w:pPr>
        <w:autoSpaceDE w:val="0"/>
        <w:autoSpaceDN w:val="0"/>
        <w:adjustRightInd w:val="0"/>
        <w:ind w:firstLine="709"/>
        <w:jc w:val="both"/>
        <w:rPr>
          <w:sz w:val="24"/>
          <w:szCs w:val="24"/>
        </w:rPr>
      </w:pPr>
      <w:r w:rsidRPr="006B06FE">
        <w:rPr>
          <w:sz w:val="24"/>
          <w:szCs w:val="24"/>
        </w:rPr>
        <w:t>- пиво и напитки, изготавливаемые на основе пива,</w:t>
      </w:r>
    </w:p>
    <w:p w:rsidR="0054171D" w:rsidRPr="006B06FE" w:rsidRDefault="0054171D" w:rsidP="0054171D">
      <w:pPr>
        <w:autoSpaceDE w:val="0"/>
        <w:autoSpaceDN w:val="0"/>
        <w:adjustRightInd w:val="0"/>
        <w:ind w:firstLine="709"/>
        <w:jc w:val="both"/>
        <w:rPr>
          <w:sz w:val="24"/>
          <w:szCs w:val="24"/>
        </w:rPr>
      </w:pPr>
      <w:proofErr w:type="gramStart"/>
      <w:r w:rsidRPr="006B06FE">
        <w:rPr>
          <w:sz w:val="24"/>
          <w:szCs w:val="24"/>
        </w:rPr>
        <w:t>- вино и игристое вино (шампанское), произведенные в Российской Федерации из выращенного на территории Российской Федерации винограда,</w:t>
      </w:r>
      <w:proofErr w:type="gramEnd"/>
    </w:p>
    <w:p w:rsidR="0054171D" w:rsidRPr="006B06FE" w:rsidRDefault="0054171D" w:rsidP="0054171D">
      <w:pPr>
        <w:ind w:firstLine="709"/>
        <w:jc w:val="both"/>
        <w:rPr>
          <w:sz w:val="24"/>
          <w:szCs w:val="24"/>
        </w:rPr>
      </w:pPr>
      <w:r w:rsidRPr="006B06FE">
        <w:rPr>
          <w:sz w:val="24"/>
          <w:szCs w:val="24"/>
        </w:rPr>
        <w:t>- алкогольная продукция с содержанием этилового спирта пять и более процентов объема готовой продукции.</w:t>
      </w:r>
    </w:p>
    <w:p w:rsidR="0054171D" w:rsidRPr="006B06FE" w:rsidRDefault="0054171D" w:rsidP="0054171D">
      <w:pPr>
        <w:spacing w:before="120"/>
        <w:ind w:firstLine="709"/>
        <w:jc w:val="both"/>
        <w:rPr>
          <w:sz w:val="24"/>
          <w:szCs w:val="24"/>
        </w:rPr>
      </w:pPr>
      <w:r w:rsidRPr="006B06FE">
        <w:rPr>
          <w:b/>
          <w:sz w:val="24"/>
          <w:szCs w:val="24"/>
        </w:rPr>
        <w:t>-</w:t>
      </w:r>
      <w:r w:rsidRPr="006B06FE">
        <w:rPr>
          <w:sz w:val="24"/>
          <w:szCs w:val="24"/>
        </w:rPr>
        <w:t xml:space="preserve"> </w:t>
      </w:r>
      <w:r w:rsidRPr="006B06FE">
        <w:rPr>
          <w:b/>
          <w:sz w:val="24"/>
          <w:szCs w:val="24"/>
        </w:rPr>
        <w:t xml:space="preserve">Реклама финансовых услуг, </w:t>
      </w:r>
      <w:r w:rsidRPr="006B06FE">
        <w:rPr>
          <w:b/>
          <w:bCs/>
          <w:sz w:val="24"/>
          <w:szCs w:val="24"/>
        </w:rPr>
        <w:t xml:space="preserve">в том числе </w:t>
      </w:r>
      <w:proofErr w:type="spellStart"/>
      <w:r w:rsidRPr="006B06FE">
        <w:rPr>
          <w:b/>
          <w:bCs/>
          <w:sz w:val="24"/>
          <w:szCs w:val="24"/>
        </w:rPr>
        <w:t>микрофинансовых</w:t>
      </w:r>
      <w:proofErr w:type="spellEnd"/>
      <w:r w:rsidRPr="006B06FE">
        <w:rPr>
          <w:b/>
          <w:bCs/>
          <w:sz w:val="24"/>
          <w:szCs w:val="24"/>
        </w:rPr>
        <w:t xml:space="preserve"> организаций</w:t>
      </w:r>
      <w:r w:rsidRPr="006B06FE">
        <w:rPr>
          <w:sz w:val="24"/>
          <w:szCs w:val="24"/>
        </w:rPr>
        <w:t>.</w:t>
      </w:r>
    </w:p>
    <w:p w:rsidR="0054171D" w:rsidRPr="006B06FE" w:rsidRDefault="0054171D" w:rsidP="0054171D">
      <w:pPr>
        <w:spacing w:before="120"/>
        <w:ind w:firstLine="709"/>
        <w:jc w:val="both"/>
        <w:rPr>
          <w:sz w:val="24"/>
          <w:szCs w:val="24"/>
        </w:rPr>
      </w:pPr>
      <w:r w:rsidRPr="006B06FE">
        <w:rPr>
          <w:sz w:val="24"/>
          <w:szCs w:val="24"/>
        </w:rPr>
        <w:t xml:space="preserve">В соответствии с </w:t>
      </w:r>
      <w:proofErr w:type="gramStart"/>
      <w:r w:rsidRPr="006B06FE">
        <w:rPr>
          <w:sz w:val="24"/>
          <w:szCs w:val="24"/>
        </w:rPr>
        <w:t>ч</w:t>
      </w:r>
      <w:proofErr w:type="gramEnd"/>
      <w:r w:rsidRPr="006B06FE">
        <w:rPr>
          <w:sz w:val="24"/>
          <w:szCs w:val="24"/>
        </w:rPr>
        <w:t>.ч. 1 и 3 ст. 28 Федерального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54171D" w:rsidRPr="006B06FE" w:rsidRDefault="0054171D" w:rsidP="0054171D">
      <w:pPr>
        <w:ind w:firstLine="709"/>
        <w:jc w:val="both"/>
        <w:rPr>
          <w:sz w:val="24"/>
          <w:szCs w:val="24"/>
        </w:rPr>
      </w:pPr>
      <w:r w:rsidRPr="006B06FE">
        <w:rPr>
          <w:sz w:val="24"/>
          <w:szCs w:val="24"/>
        </w:rPr>
        <w:t xml:space="preserve">Наличие в рекламе информации о возможности получения (уточнения) сведений об условиях оказания соответствующих услуг у сотрудников организации, предоставляющей такие услуги, или иных консультантов, обладающих необходимыми сведениями об условиях оказания данных услуг, не освобождает рекламодателя от исполнения обязанности опубликования в рекламном объявлении условий оказания банковских, страховых и иных финансовых услуг, влияющих на их стоимость, если в рекламе </w:t>
      </w:r>
      <w:proofErr w:type="gramStart"/>
      <w:r w:rsidRPr="006B06FE">
        <w:rPr>
          <w:sz w:val="24"/>
          <w:szCs w:val="24"/>
        </w:rPr>
        <w:t>сообщается</w:t>
      </w:r>
      <w:proofErr w:type="gramEnd"/>
      <w:r w:rsidRPr="006B06FE">
        <w:rPr>
          <w:sz w:val="24"/>
          <w:szCs w:val="24"/>
        </w:rPr>
        <w:t xml:space="preserve"> хотя бы одно из таких условий.</w:t>
      </w:r>
    </w:p>
    <w:p w:rsidR="0054171D" w:rsidRPr="006B06FE" w:rsidRDefault="0054171D" w:rsidP="0054171D">
      <w:pPr>
        <w:ind w:firstLine="709"/>
        <w:jc w:val="both"/>
        <w:rPr>
          <w:sz w:val="24"/>
          <w:szCs w:val="24"/>
        </w:rPr>
      </w:pPr>
      <w:r w:rsidRPr="006B06FE">
        <w:rPr>
          <w:sz w:val="24"/>
          <w:szCs w:val="24"/>
        </w:rPr>
        <w:t>Необходимо учитывать, что положения ст. 28 Федерального закона «О рекламе» не могут применяться к отношениям, связанным с предоставлением товарного и (или) коммерческого кредита.</w:t>
      </w:r>
    </w:p>
    <w:p w:rsidR="0054171D" w:rsidRPr="006B06FE" w:rsidRDefault="0054171D" w:rsidP="0054171D">
      <w:pPr>
        <w:spacing w:before="240"/>
        <w:ind w:firstLine="709"/>
        <w:jc w:val="both"/>
        <w:rPr>
          <w:b/>
          <w:sz w:val="24"/>
          <w:szCs w:val="24"/>
        </w:rPr>
      </w:pPr>
      <w:r w:rsidRPr="006B06FE">
        <w:rPr>
          <w:b/>
          <w:sz w:val="24"/>
          <w:szCs w:val="24"/>
        </w:rPr>
        <w:t>Административная ответственность за нарушение законодательства о рекламе</w:t>
      </w:r>
      <w:r w:rsidRPr="006B06FE">
        <w:rPr>
          <w:sz w:val="24"/>
          <w:szCs w:val="24"/>
        </w:rPr>
        <w:t xml:space="preserve"> (согласно ст. 14.3 Кодекса Российской Федерации об административных правонарушениях).</w:t>
      </w:r>
    </w:p>
    <w:p w:rsidR="0054171D" w:rsidRPr="006B06FE" w:rsidRDefault="0054171D" w:rsidP="0054171D">
      <w:pPr>
        <w:spacing w:before="120"/>
        <w:ind w:firstLine="709"/>
        <w:jc w:val="both"/>
        <w:rPr>
          <w:sz w:val="24"/>
          <w:szCs w:val="24"/>
        </w:rPr>
      </w:pPr>
      <w:r w:rsidRPr="006B06FE">
        <w:rPr>
          <w:sz w:val="24"/>
          <w:szCs w:val="24"/>
        </w:rPr>
        <w:t xml:space="preserve">1. Нарушение рекламодателем, </w:t>
      </w:r>
      <w:proofErr w:type="spellStart"/>
      <w:r w:rsidRPr="006B06FE">
        <w:rPr>
          <w:sz w:val="24"/>
          <w:szCs w:val="24"/>
        </w:rPr>
        <w:t>рекламопроизводителем</w:t>
      </w:r>
      <w:proofErr w:type="spellEnd"/>
      <w:r w:rsidRPr="006B06FE">
        <w:rPr>
          <w:sz w:val="24"/>
          <w:szCs w:val="24"/>
        </w:rPr>
        <w:t xml:space="preserve"> или </w:t>
      </w:r>
      <w:proofErr w:type="spellStart"/>
      <w:r w:rsidRPr="006B06FE">
        <w:rPr>
          <w:sz w:val="24"/>
          <w:szCs w:val="24"/>
        </w:rPr>
        <w:t>рекламораспространителем</w:t>
      </w:r>
      <w:proofErr w:type="spellEnd"/>
      <w:r w:rsidRPr="006B06FE">
        <w:rPr>
          <w:sz w:val="24"/>
          <w:szCs w:val="24"/>
        </w:rPr>
        <w:t xml:space="preserve"> законодательства о рекламе:</w:t>
      </w:r>
    </w:p>
    <w:p w:rsidR="0054171D" w:rsidRPr="006B06FE" w:rsidRDefault="0054171D" w:rsidP="0054171D">
      <w:pPr>
        <w:ind w:firstLine="709"/>
        <w:jc w:val="both"/>
        <w:rPr>
          <w:sz w:val="24"/>
          <w:szCs w:val="24"/>
        </w:rPr>
      </w:pPr>
      <w:r w:rsidRPr="006B06FE">
        <w:rPr>
          <w:sz w:val="24"/>
          <w:szCs w:val="24"/>
        </w:rPr>
        <w:t>-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4171D" w:rsidRPr="006B06FE" w:rsidRDefault="0054171D" w:rsidP="0054171D">
      <w:pPr>
        <w:ind w:firstLine="709"/>
        <w:jc w:val="both"/>
        <w:rPr>
          <w:sz w:val="24"/>
          <w:szCs w:val="24"/>
        </w:rPr>
      </w:pPr>
      <w:r w:rsidRPr="006B06FE">
        <w:rPr>
          <w:sz w:val="24"/>
          <w:szCs w:val="24"/>
        </w:rPr>
        <w:t xml:space="preserve">2. Нарушение порядка прерывания рекламой </w:t>
      </w:r>
      <w:proofErr w:type="gramStart"/>
      <w:r w:rsidRPr="006B06FE">
        <w:rPr>
          <w:sz w:val="24"/>
          <w:szCs w:val="24"/>
        </w:rPr>
        <w:t>теле</w:t>
      </w:r>
      <w:proofErr w:type="gramEnd"/>
      <w:r w:rsidRPr="006B06FE">
        <w:rPr>
          <w:sz w:val="24"/>
          <w:szCs w:val="24"/>
        </w:rPr>
        <w:t>-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w:t>
      </w:r>
    </w:p>
    <w:p w:rsidR="0054171D" w:rsidRPr="006B06FE" w:rsidRDefault="0054171D" w:rsidP="0054171D">
      <w:pPr>
        <w:ind w:firstLine="709"/>
        <w:jc w:val="both"/>
        <w:rPr>
          <w:sz w:val="24"/>
          <w:szCs w:val="24"/>
        </w:rPr>
      </w:pPr>
      <w:r w:rsidRPr="006B06FE">
        <w:rPr>
          <w:sz w:val="24"/>
          <w:szCs w:val="24"/>
        </w:rPr>
        <w:t>-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4171D" w:rsidRPr="006B06FE" w:rsidRDefault="0054171D" w:rsidP="0054171D">
      <w:pPr>
        <w:ind w:firstLine="709"/>
        <w:jc w:val="both"/>
        <w:rPr>
          <w:sz w:val="24"/>
          <w:szCs w:val="24"/>
        </w:rPr>
      </w:pPr>
      <w:r w:rsidRPr="006B06FE">
        <w:rPr>
          <w:sz w:val="24"/>
          <w:szCs w:val="24"/>
        </w:rPr>
        <w:lastRenderedPageBreak/>
        <w:t>3. Превышение допустимого законодательством о рекламе объема рекламы, распространяемой в периодических печатных изданиях:</w:t>
      </w:r>
    </w:p>
    <w:p w:rsidR="0054171D" w:rsidRPr="006B06FE" w:rsidRDefault="0054171D" w:rsidP="0054171D">
      <w:pPr>
        <w:ind w:firstLine="709"/>
        <w:jc w:val="both"/>
        <w:rPr>
          <w:sz w:val="24"/>
          <w:szCs w:val="24"/>
        </w:rPr>
      </w:pPr>
      <w:r w:rsidRPr="006B06FE">
        <w:rPr>
          <w:sz w:val="24"/>
          <w:szCs w:val="24"/>
        </w:rPr>
        <w:t xml:space="preserve"> - 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4171D" w:rsidRPr="006B06FE" w:rsidRDefault="0054171D" w:rsidP="0054171D">
      <w:pPr>
        <w:ind w:firstLine="709"/>
        <w:jc w:val="both"/>
        <w:rPr>
          <w:sz w:val="24"/>
          <w:szCs w:val="24"/>
        </w:rPr>
      </w:pPr>
      <w:r w:rsidRPr="006B06FE">
        <w:rPr>
          <w:sz w:val="24"/>
          <w:szCs w:val="24"/>
        </w:rPr>
        <w:t>4. Прерывание рекламой при кин</w:t>
      </w:r>
      <w:proofErr w:type="gramStart"/>
      <w:r w:rsidRPr="006B06FE">
        <w:rPr>
          <w:sz w:val="24"/>
          <w:szCs w:val="24"/>
        </w:rPr>
        <w:t>о-</w:t>
      </w:r>
      <w:proofErr w:type="gramEnd"/>
      <w:r w:rsidRPr="006B06FE">
        <w:rPr>
          <w:sz w:val="24"/>
          <w:szCs w:val="24"/>
        </w:rPr>
        <w:t xml:space="preserve"> и </w:t>
      </w:r>
      <w:proofErr w:type="spellStart"/>
      <w:r w:rsidRPr="006B06FE">
        <w:rPr>
          <w:sz w:val="24"/>
          <w:szCs w:val="24"/>
        </w:rPr>
        <w:t>видеообслуживании</w:t>
      </w:r>
      <w:proofErr w:type="spellEnd"/>
      <w:r w:rsidRPr="006B06FE">
        <w:rPr>
          <w:sz w:val="24"/>
          <w:szCs w:val="24"/>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w:t>
      </w:r>
    </w:p>
    <w:p w:rsidR="0054171D" w:rsidRPr="006B06FE" w:rsidRDefault="0054171D" w:rsidP="0054171D">
      <w:pPr>
        <w:ind w:firstLine="709"/>
        <w:jc w:val="both"/>
        <w:rPr>
          <w:sz w:val="24"/>
          <w:szCs w:val="24"/>
        </w:rPr>
      </w:pPr>
      <w:r w:rsidRPr="006B06FE">
        <w:rPr>
          <w:sz w:val="24"/>
          <w:szCs w:val="24"/>
        </w:rPr>
        <w:t>-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4171D" w:rsidRPr="006B06FE" w:rsidRDefault="0054171D" w:rsidP="0054171D">
      <w:pPr>
        <w:ind w:firstLine="709"/>
        <w:jc w:val="both"/>
        <w:rPr>
          <w:sz w:val="24"/>
          <w:szCs w:val="24"/>
        </w:rPr>
      </w:pPr>
      <w:r w:rsidRPr="006B06FE">
        <w:rPr>
          <w:sz w:val="24"/>
          <w:szCs w:val="24"/>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w:t>
      </w:r>
    </w:p>
    <w:p w:rsidR="0054171D" w:rsidRPr="006B06FE" w:rsidRDefault="0054171D" w:rsidP="0054171D">
      <w:pPr>
        <w:ind w:firstLine="709"/>
        <w:jc w:val="both"/>
        <w:rPr>
          <w:sz w:val="24"/>
          <w:szCs w:val="24"/>
        </w:rPr>
      </w:pPr>
      <w:r w:rsidRPr="006B06FE">
        <w:rPr>
          <w:sz w:val="24"/>
          <w:szCs w:val="24"/>
        </w:rPr>
        <w:t>-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4171D" w:rsidRPr="006B06FE" w:rsidRDefault="0054171D" w:rsidP="0054171D">
      <w:pPr>
        <w:ind w:firstLine="709"/>
        <w:jc w:val="both"/>
        <w:rPr>
          <w:sz w:val="24"/>
          <w:szCs w:val="24"/>
        </w:rPr>
      </w:pPr>
      <w:r w:rsidRPr="006B06FE">
        <w:rPr>
          <w:sz w:val="24"/>
          <w:szCs w:val="24"/>
        </w:rPr>
        <w:t xml:space="preserve">6. </w:t>
      </w:r>
      <w:proofErr w:type="gramStart"/>
      <w:r w:rsidRPr="006B06FE">
        <w:rPr>
          <w:sz w:val="24"/>
          <w:szCs w:val="24"/>
        </w:rPr>
        <w:t>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w:t>
      </w:r>
      <w:proofErr w:type="gramEnd"/>
    </w:p>
    <w:p w:rsidR="0054171D" w:rsidRPr="006B06FE" w:rsidRDefault="0054171D" w:rsidP="0054171D">
      <w:pPr>
        <w:ind w:firstLine="709"/>
        <w:jc w:val="both"/>
        <w:rPr>
          <w:sz w:val="24"/>
          <w:szCs w:val="24"/>
        </w:rPr>
      </w:pPr>
      <w:r w:rsidRPr="006B06FE">
        <w:rPr>
          <w:sz w:val="24"/>
          <w:szCs w:val="24"/>
        </w:rPr>
        <w:t>-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4171D" w:rsidRPr="006B06FE" w:rsidRDefault="0054171D" w:rsidP="0054171D">
      <w:pPr>
        <w:ind w:firstLine="709"/>
        <w:jc w:val="both"/>
        <w:rPr>
          <w:sz w:val="24"/>
          <w:szCs w:val="24"/>
        </w:rPr>
      </w:pPr>
      <w:r w:rsidRPr="006B06FE">
        <w:rPr>
          <w:sz w:val="24"/>
          <w:szCs w:val="24"/>
        </w:rPr>
        <w:t xml:space="preserve">7. Нарушение рекламодателем, </w:t>
      </w:r>
      <w:proofErr w:type="spellStart"/>
      <w:r w:rsidRPr="006B06FE">
        <w:rPr>
          <w:sz w:val="24"/>
          <w:szCs w:val="24"/>
        </w:rPr>
        <w:t>рекламопроизводителем</w:t>
      </w:r>
      <w:proofErr w:type="spellEnd"/>
      <w:r w:rsidRPr="006B06FE">
        <w:rPr>
          <w:sz w:val="24"/>
          <w:szCs w:val="24"/>
        </w:rPr>
        <w:t xml:space="preserve"> или </w:t>
      </w:r>
      <w:proofErr w:type="spellStart"/>
      <w:r w:rsidRPr="006B06FE">
        <w:rPr>
          <w:sz w:val="24"/>
          <w:szCs w:val="24"/>
        </w:rPr>
        <w:t>рекламораспространителем</w:t>
      </w:r>
      <w:proofErr w:type="spellEnd"/>
      <w:r w:rsidRPr="006B06FE">
        <w:rPr>
          <w:sz w:val="24"/>
          <w:szCs w:val="24"/>
        </w:rPr>
        <w:t xml:space="preserve"> запрета рекламы табака, табачной продукции, табачных изделий или курительных принадлежностей:</w:t>
      </w:r>
    </w:p>
    <w:p w:rsidR="0054171D" w:rsidRPr="006B06FE" w:rsidRDefault="0054171D" w:rsidP="0054171D">
      <w:pPr>
        <w:ind w:firstLine="709"/>
        <w:jc w:val="both"/>
        <w:rPr>
          <w:sz w:val="24"/>
          <w:szCs w:val="24"/>
        </w:rPr>
      </w:pPr>
      <w:r w:rsidRPr="006B06FE">
        <w:rPr>
          <w:sz w:val="24"/>
          <w:szCs w:val="24"/>
        </w:rPr>
        <w:t>- 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4171D" w:rsidRPr="006B06FE" w:rsidRDefault="0054171D" w:rsidP="0054171D">
      <w:pPr>
        <w:ind w:firstLine="709"/>
        <w:jc w:val="both"/>
        <w:rPr>
          <w:sz w:val="24"/>
          <w:szCs w:val="24"/>
        </w:rPr>
      </w:pPr>
    </w:p>
    <w:p w:rsidR="0054171D" w:rsidRPr="006B06FE" w:rsidRDefault="0054171D" w:rsidP="0054171D">
      <w:pPr>
        <w:spacing w:before="120"/>
        <w:ind w:right="-7"/>
        <w:jc w:val="center"/>
        <w:rPr>
          <w:b/>
          <w:sz w:val="24"/>
          <w:szCs w:val="24"/>
          <w:u w:val="single"/>
        </w:rPr>
      </w:pPr>
      <w:r w:rsidRPr="006B06FE">
        <w:rPr>
          <w:b/>
          <w:sz w:val="24"/>
          <w:szCs w:val="24"/>
          <w:u w:val="single"/>
        </w:rPr>
        <w:t>Контроль антимонопольного законодательства на финансовых рынках</w:t>
      </w:r>
    </w:p>
    <w:p w:rsidR="0054171D" w:rsidRPr="006B06FE" w:rsidRDefault="0054171D" w:rsidP="0054171D">
      <w:pPr>
        <w:autoSpaceDE w:val="0"/>
        <w:autoSpaceDN w:val="0"/>
        <w:adjustRightInd w:val="0"/>
        <w:ind w:right="-6" w:firstLine="720"/>
        <w:jc w:val="both"/>
        <w:rPr>
          <w:sz w:val="24"/>
          <w:szCs w:val="24"/>
        </w:rPr>
      </w:pPr>
      <w:r w:rsidRPr="006B06FE">
        <w:rPr>
          <w:sz w:val="24"/>
          <w:szCs w:val="24"/>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w:t>
      </w:r>
      <w:proofErr w:type="gramStart"/>
      <w:r w:rsidRPr="006B06FE">
        <w:rPr>
          <w:sz w:val="24"/>
          <w:szCs w:val="24"/>
        </w:rPr>
        <w:t>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w:t>
      </w:r>
      <w:proofErr w:type="gramEnd"/>
      <w:r w:rsidRPr="006B06FE">
        <w:rPr>
          <w:sz w:val="24"/>
          <w:szCs w:val="24"/>
        </w:rPr>
        <w:t xml:space="preserve">  </w:t>
      </w:r>
      <w:proofErr w:type="gramStart"/>
      <w:r w:rsidRPr="006B06FE">
        <w:rPr>
          <w:sz w:val="24"/>
          <w:szCs w:val="24"/>
        </w:rPr>
        <w:t xml:space="preserve">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w:t>
      </w:r>
      <w:r w:rsidRPr="006B06FE">
        <w:rPr>
          <w:sz w:val="24"/>
          <w:szCs w:val="24"/>
        </w:rPr>
        <w:lastRenderedPageBreak/>
        <w:t>занимающего доминирующее положение хозяйствующего субъекта, результатом которых являются или могут являться недопущение</w:t>
      </w:r>
      <w:proofErr w:type="gramEnd"/>
      <w:r w:rsidRPr="006B06FE">
        <w:rPr>
          <w:sz w:val="24"/>
          <w:szCs w:val="24"/>
        </w:rPr>
        <w:t xml:space="preserve">, ограничение, устранение конкуренции и (или) ущемление интересов других лиц (хозяйствующих субъектов) </w:t>
      </w:r>
      <w:r w:rsidRPr="006B06FE">
        <w:rPr>
          <w:sz w:val="24"/>
          <w:szCs w:val="24"/>
          <w:u w:val="single"/>
        </w:rPr>
        <w:t>в сфере предпринимательской деятельности либо неопределенного круга потребителей</w:t>
      </w:r>
      <w:r w:rsidRPr="006B06FE">
        <w:rPr>
          <w:sz w:val="24"/>
          <w:szCs w:val="24"/>
        </w:rPr>
        <w:t xml:space="preserve">.  </w:t>
      </w:r>
      <w:proofErr w:type="gramStart"/>
      <w:r w:rsidRPr="006B06FE">
        <w:rPr>
          <w:sz w:val="24"/>
          <w:szCs w:val="24"/>
        </w:rPr>
        <w:t>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roofErr w:type="gramEnd"/>
    </w:p>
    <w:p w:rsidR="0054171D" w:rsidRPr="006B06FE" w:rsidRDefault="0054171D" w:rsidP="0054171D">
      <w:pPr>
        <w:spacing w:before="120"/>
        <w:ind w:right="-6" w:firstLine="720"/>
        <w:jc w:val="both"/>
        <w:rPr>
          <w:sz w:val="24"/>
          <w:szCs w:val="24"/>
        </w:rPr>
      </w:pPr>
      <w:r w:rsidRPr="006B06FE">
        <w:rPr>
          <w:sz w:val="24"/>
          <w:szCs w:val="24"/>
        </w:rPr>
        <w:t xml:space="preserve">В 4-м квартале 2017 года обращения граждан, касающиеся заключения и исполнения договоров ОСАГО, в </w:t>
      </w:r>
      <w:proofErr w:type="gramStart"/>
      <w:r w:rsidRPr="006B06FE">
        <w:rPr>
          <w:sz w:val="24"/>
          <w:szCs w:val="24"/>
        </w:rPr>
        <w:t>Ульяновское</w:t>
      </w:r>
      <w:proofErr w:type="gramEnd"/>
      <w:r w:rsidRPr="006B06FE">
        <w:rPr>
          <w:sz w:val="24"/>
          <w:szCs w:val="24"/>
        </w:rPr>
        <w:t xml:space="preserve"> УФАС России не поступали.  По мнению управления, отсутствие заявлений указывает на то, что в настоящее время в Ульяновской области гораздо реже (по сравнению с предыдущими годами) при заключении договоров ОСАГО навязываются дополнительные страховые услуги и гораздо реже страховые организации отказывают гражданам в заключени</w:t>
      </w:r>
      <w:proofErr w:type="gramStart"/>
      <w:r w:rsidRPr="006B06FE">
        <w:rPr>
          <w:sz w:val="24"/>
          <w:szCs w:val="24"/>
        </w:rPr>
        <w:t>и</w:t>
      </w:r>
      <w:proofErr w:type="gramEnd"/>
      <w:r w:rsidRPr="006B06FE">
        <w:rPr>
          <w:sz w:val="24"/>
          <w:szCs w:val="24"/>
        </w:rPr>
        <w:t xml:space="preserve"> таких договоров.  В вопросах, касающихся исполнения договоров ОСАГО, граждане - страхователи не усматривают нарушений антимонопольного законодательства.</w:t>
      </w:r>
    </w:p>
    <w:p w:rsidR="0054171D" w:rsidRPr="006B06FE" w:rsidRDefault="0054171D" w:rsidP="0054171D">
      <w:pPr>
        <w:spacing w:before="120"/>
        <w:ind w:right="-6" w:firstLine="720"/>
        <w:jc w:val="both"/>
        <w:rPr>
          <w:sz w:val="24"/>
          <w:szCs w:val="24"/>
        </w:rPr>
      </w:pPr>
      <w:r w:rsidRPr="006B06FE">
        <w:rPr>
          <w:sz w:val="24"/>
          <w:szCs w:val="24"/>
        </w:rPr>
        <w:t>Решением Арбитражного суда Московской области от 26.10.2017 по делу № А41-53969/2017, оставленным без изменения постановлением</w:t>
      </w:r>
      <w:proofErr w:type="gramStart"/>
      <w:r w:rsidRPr="006B06FE">
        <w:rPr>
          <w:sz w:val="24"/>
          <w:szCs w:val="24"/>
        </w:rPr>
        <w:t xml:space="preserve"> Д</w:t>
      </w:r>
      <w:proofErr w:type="gramEnd"/>
      <w:r w:rsidRPr="006B06FE">
        <w:rPr>
          <w:sz w:val="24"/>
          <w:szCs w:val="24"/>
        </w:rPr>
        <w:t>есятого арбитражного апелляционного суда (г. Москва) от 25.12.2017, признано законным постановление Ульяновского УФАС России № 190 от 29.09.2015 о назначении ООО «</w:t>
      </w:r>
      <w:proofErr w:type="spellStart"/>
      <w:r w:rsidRPr="006B06FE">
        <w:rPr>
          <w:sz w:val="24"/>
          <w:szCs w:val="24"/>
        </w:rPr>
        <w:t>Росгосстрах</w:t>
      </w:r>
      <w:proofErr w:type="spellEnd"/>
      <w:r w:rsidRPr="006B06FE">
        <w:rPr>
          <w:sz w:val="24"/>
          <w:szCs w:val="24"/>
        </w:rPr>
        <w:t>» административного наказания в размере 737 500 руб. по ч. 1 ст. 14.31 Кодекса Российской Федерации об административных правонарушениях за злоупотребление доминирующим положением на рынке ОСАГО Ульяновской области (в отношении неопределенного круга лиц).</w:t>
      </w:r>
    </w:p>
    <w:p w:rsidR="005A3B9A" w:rsidRDefault="005A3B9A">
      <w:pPr>
        <w:spacing w:after="200" w:line="276" w:lineRule="auto"/>
        <w:rPr>
          <w:sz w:val="24"/>
          <w:szCs w:val="24"/>
        </w:rPr>
      </w:pPr>
      <w:r>
        <w:rPr>
          <w:sz w:val="24"/>
          <w:szCs w:val="24"/>
        </w:rPr>
        <w:br w:type="page"/>
      </w:r>
    </w:p>
    <w:p w:rsidR="005A3B9A" w:rsidRPr="005A3B9A" w:rsidRDefault="005A3B9A" w:rsidP="005A3B9A">
      <w:pPr>
        <w:pStyle w:val="a5"/>
        <w:widowControl w:val="0"/>
        <w:spacing w:after="120"/>
        <w:jc w:val="right"/>
        <w:rPr>
          <w:sz w:val="24"/>
          <w:szCs w:val="24"/>
        </w:rPr>
      </w:pPr>
      <w:r w:rsidRPr="005A3B9A">
        <w:rPr>
          <w:sz w:val="24"/>
          <w:szCs w:val="24"/>
        </w:rPr>
        <w:lastRenderedPageBreak/>
        <w:t>Приложение №1</w:t>
      </w:r>
    </w:p>
    <w:p w:rsidR="005A3B9A" w:rsidRPr="00B416CE" w:rsidRDefault="005A3B9A" w:rsidP="005A3B9A">
      <w:pPr>
        <w:pStyle w:val="a5"/>
        <w:widowControl w:val="0"/>
        <w:jc w:val="center"/>
        <w:rPr>
          <w:b/>
          <w:sz w:val="24"/>
          <w:szCs w:val="24"/>
        </w:rPr>
      </w:pPr>
      <w:r w:rsidRPr="00B416CE">
        <w:rPr>
          <w:b/>
          <w:sz w:val="24"/>
          <w:szCs w:val="24"/>
        </w:rPr>
        <w:t>Разъяснения</w:t>
      </w:r>
    </w:p>
    <w:p w:rsidR="005A3B9A" w:rsidRPr="00B416CE" w:rsidRDefault="005A3B9A" w:rsidP="005A3B9A">
      <w:pPr>
        <w:jc w:val="center"/>
        <w:rPr>
          <w:b/>
          <w:sz w:val="24"/>
          <w:szCs w:val="24"/>
        </w:rPr>
      </w:pPr>
      <w:r w:rsidRPr="00B416CE">
        <w:rPr>
          <w:b/>
          <w:sz w:val="24"/>
          <w:szCs w:val="24"/>
        </w:rPr>
        <w:t>Президиума Федеральной антимонопольной службы</w:t>
      </w:r>
    </w:p>
    <w:p w:rsidR="005A3B9A" w:rsidRPr="00B416CE" w:rsidRDefault="005A3B9A" w:rsidP="005A3B9A">
      <w:pPr>
        <w:jc w:val="center"/>
        <w:rPr>
          <w:b/>
          <w:sz w:val="24"/>
          <w:szCs w:val="24"/>
        </w:rPr>
      </w:pPr>
      <w:r w:rsidRPr="00B416CE">
        <w:rPr>
          <w:b/>
          <w:sz w:val="24"/>
          <w:szCs w:val="24"/>
        </w:rPr>
        <w:t>«По определению размера убытков, причиненных в результате нарушения антимонопольного законодательства»</w:t>
      </w:r>
    </w:p>
    <w:p w:rsidR="005A3B9A" w:rsidRPr="00B416CE" w:rsidRDefault="005A3B9A" w:rsidP="005A3B9A">
      <w:pPr>
        <w:jc w:val="center"/>
        <w:rPr>
          <w:b/>
          <w:sz w:val="24"/>
          <w:szCs w:val="24"/>
        </w:rPr>
      </w:pPr>
      <w:r w:rsidRPr="00B416CE">
        <w:rPr>
          <w:b/>
          <w:sz w:val="24"/>
          <w:szCs w:val="24"/>
        </w:rPr>
        <w:t>№ 11</w:t>
      </w:r>
    </w:p>
    <w:p w:rsidR="005A3B9A" w:rsidRDefault="005A3B9A" w:rsidP="005A3B9A">
      <w:pPr>
        <w:rPr>
          <w:sz w:val="24"/>
          <w:szCs w:val="24"/>
        </w:rPr>
      </w:pPr>
    </w:p>
    <w:p w:rsidR="005A3B9A" w:rsidRPr="001C5DBC" w:rsidRDefault="005A3B9A" w:rsidP="005A3B9A">
      <w:pPr>
        <w:ind w:firstLine="709"/>
        <w:jc w:val="both"/>
        <w:rPr>
          <w:sz w:val="24"/>
          <w:szCs w:val="24"/>
        </w:rPr>
      </w:pPr>
      <w:r w:rsidRPr="001C5DBC">
        <w:rPr>
          <w:sz w:val="24"/>
          <w:szCs w:val="24"/>
        </w:rPr>
        <w:t>Разъяснения по определению размера убытков, причиненных в результате нарушения антимонопольного законодательства (далее - Разъяснения) могут помочь пострадавшим лицам и нарушителям в определении убытков, причиненных нарушением</w:t>
      </w:r>
    </w:p>
    <w:p w:rsidR="005A3B9A" w:rsidRPr="001C5DBC" w:rsidRDefault="005A3B9A" w:rsidP="005A3B9A">
      <w:pPr>
        <w:jc w:val="both"/>
        <w:rPr>
          <w:sz w:val="24"/>
          <w:szCs w:val="24"/>
        </w:rPr>
      </w:pPr>
      <w:r w:rsidRPr="001C5DBC">
        <w:rPr>
          <w:sz w:val="24"/>
          <w:szCs w:val="24"/>
        </w:rPr>
        <w:t>антимонопольного законодательства, при их взыскании в судебном порядке или урегулировании претензий без судебного разбирательства.</w:t>
      </w:r>
    </w:p>
    <w:p w:rsidR="005A3B9A" w:rsidRDefault="005A3B9A" w:rsidP="005A3B9A">
      <w:pPr>
        <w:ind w:firstLine="709"/>
        <w:jc w:val="both"/>
        <w:rPr>
          <w:sz w:val="24"/>
          <w:szCs w:val="24"/>
        </w:rPr>
      </w:pPr>
      <w:r w:rsidRPr="001C5DBC">
        <w:rPr>
          <w:sz w:val="24"/>
          <w:szCs w:val="24"/>
        </w:rPr>
        <w:t xml:space="preserve">Настоящие Разъяснения обобщают большинство существующих методик определения убытков, сформированных по итогам </w:t>
      </w:r>
      <w:proofErr w:type="gramStart"/>
      <w:r w:rsidRPr="001C5DBC">
        <w:rPr>
          <w:sz w:val="24"/>
          <w:szCs w:val="24"/>
        </w:rPr>
        <w:t>исследования</w:t>
      </w:r>
      <w:proofErr w:type="gramEnd"/>
      <w:r w:rsidRPr="001C5DBC">
        <w:rPr>
          <w:sz w:val="24"/>
          <w:szCs w:val="24"/>
        </w:rPr>
        <w:t xml:space="preserve"> как российской правоприменительной практики, так и зарубежного опыта.</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sidRPr="00B416CE">
        <w:rPr>
          <w:sz w:val="24"/>
          <w:szCs w:val="24"/>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5A3B9A" w:rsidRPr="00B416CE" w:rsidRDefault="005A3B9A" w:rsidP="005A3B9A">
      <w:pPr>
        <w:ind w:firstLine="709"/>
        <w:jc w:val="both"/>
        <w:rPr>
          <w:sz w:val="24"/>
          <w:szCs w:val="24"/>
        </w:rPr>
      </w:pPr>
      <w:r w:rsidRPr="00B416CE">
        <w:rPr>
          <w:sz w:val="24"/>
          <w:szCs w:val="24"/>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5A3B9A" w:rsidRPr="00B416CE" w:rsidRDefault="005A3B9A" w:rsidP="005A3B9A">
      <w:pPr>
        <w:ind w:firstLine="709"/>
        <w:jc w:val="both"/>
        <w:rPr>
          <w:sz w:val="24"/>
          <w:szCs w:val="24"/>
        </w:rPr>
      </w:pPr>
      <w:r w:rsidRPr="00B416CE">
        <w:rPr>
          <w:sz w:val="24"/>
          <w:szCs w:val="24"/>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5A3B9A" w:rsidRDefault="005A3B9A" w:rsidP="005A3B9A">
      <w:pPr>
        <w:ind w:firstLine="709"/>
        <w:jc w:val="both"/>
        <w:rPr>
          <w:sz w:val="24"/>
          <w:szCs w:val="24"/>
        </w:rPr>
      </w:pPr>
    </w:p>
    <w:p w:rsidR="005A3B9A" w:rsidRPr="00EA2F02" w:rsidRDefault="005A3B9A" w:rsidP="005A3B9A">
      <w:pPr>
        <w:ind w:firstLine="709"/>
        <w:jc w:val="center"/>
        <w:rPr>
          <w:sz w:val="24"/>
          <w:szCs w:val="24"/>
          <w:u w:val="single"/>
        </w:rPr>
      </w:pPr>
      <w:r w:rsidRPr="00EA2F02">
        <w:rPr>
          <w:sz w:val="24"/>
          <w:szCs w:val="24"/>
          <w:u w:val="single"/>
        </w:rPr>
        <w:t>1.</w:t>
      </w:r>
      <w:r w:rsidRPr="00EA2F02">
        <w:rPr>
          <w:sz w:val="24"/>
          <w:szCs w:val="24"/>
          <w:u w:val="single"/>
        </w:rPr>
        <w:tab/>
        <w:t>Общие положения.</w:t>
      </w:r>
    </w:p>
    <w:p w:rsidR="005A3B9A" w:rsidRPr="00EA2F02" w:rsidRDefault="005A3B9A" w:rsidP="005A3B9A">
      <w:pPr>
        <w:ind w:firstLine="709"/>
        <w:jc w:val="center"/>
        <w:rPr>
          <w:sz w:val="24"/>
          <w:szCs w:val="24"/>
          <w:u w:val="single"/>
        </w:rPr>
      </w:pPr>
    </w:p>
    <w:p w:rsidR="005A3B9A" w:rsidRPr="00EA2F02" w:rsidRDefault="005A3B9A" w:rsidP="005A3B9A">
      <w:pPr>
        <w:ind w:firstLine="709"/>
        <w:jc w:val="center"/>
        <w:rPr>
          <w:sz w:val="24"/>
          <w:szCs w:val="24"/>
          <w:u w:val="single"/>
        </w:rPr>
      </w:pPr>
      <w:r w:rsidRPr="00EA2F02">
        <w:rPr>
          <w:sz w:val="24"/>
          <w:szCs w:val="24"/>
          <w:u w:val="single"/>
        </w:rPr>
        <w:t>1.1.</w:t>
      </w:r>
      <w:r w:rsidRPr="00EA2F02">
        <w:rPr>
          <w:sz w:val="24"/>
          <w:szCs w:val="24"/>
          <w:u w:val="single"/>
        </w:rPr>
        <w:tab/>
        <w:t>Возмещение убытков как способ защиты прав и законных интересов лица, пострадавшего от нарушения антимонопольного законодательства.</w:t>
      </w:r>
    </w:p>
    <w:p w:rsidR="005A3B9A" w:rsidRPr="00B416CE" w:rsidRDefault="005A3B9A" w:rsidP="005A3B9A">
      <w:pPr>
        <w:ind w:firstLine="709"/>
        <w:jc w:val="both"/>
        <w:rPr>
          <w:sz w:val="24"/>
          <w:szCs w:val="24"/>
        </w:rPr>
      </w:pPr>
      <w:r w:rsidRPr="00B416CE">
        <w:rPr>
          <w:sz w:val="24"/>
          <w:szCs w:val="24"/>
        </w:rPr>
        <w:t>Нарушение антимонопольного законодательства одними лицами может повлечь негативные последствия для других лиц.</w:t>
      </w:r>
    </w:p>
    <w:p w:rsidR="005A3B9A" w:rsidRPr="00B416CE" w:rsidRDefault="005A3B9A" w:rsidP="005A3B9A">
      <w:pPr>
        <w:ind w:firstLine="709"/>
        <w:jc w:val="both"/>
        <w:rPr>
          <w:sz w:val="24"/>
          <w:szCs w:val="24"/>
        </w:rPr>
      </w:pPr>
      <w:r w:rsidRPr="00B416CE">
        <w:rPr>
          <w:sz w:val="24"/>
          <w:szCs w:val="24"/>
        </w:rPr>
        <w:t>Если злоупотребление доминирующим положением, недобросовестная конкуренция, картель или иные нарушения антимонопольного</w:t>
      </w:r>
      <w:r w:rsidRPr="00B416CE">
        <w:t xml:space="preserve"> </w:t>
      </w:r>
      <w:r w:rsidRPr="00B416CE">
        <w:rPr>
          <w:sz w:val="24"/>
          <w:szCs w:val="24"/>
        </w:rPr>
        <w:t>законодательства причинили кому-либо убытки, пострадавшее лицо (лица) вправе обратиться в суд с иском об их взыскании.</w:t>
      </w:r>
    </w:p>
    <w:p w:rsidR="005A3B9A" w:rsidRPr="00B416CE" w:rsidRDefault="005A3B9A" w:rsidP="005A3B9A">
      <w:pPr>
        <w:ind w:firstLine="709"/>
        <w:jc w:val="both"/>
        <w:rPr>
          <w:sz w:val="24"/>
          <w:szCs w:val="24"/>
        </w:rPr>
      </w:pPr>
      <w:r w:rsidRPr="00B416CE">
        <w:rPr>
          <w:sz w:val="24"/>
          <w:szCs w:val="24"/>
        </w:rP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5A3B9A" w:rsidRPr="00B416CE" w:rsidRDefault="005A3B9A" w:rsidP="005A3B9A">
      <w:pPr>
        <w:ind w:firstLine="709"/>
        <w:jc w:val="both"/>
        <w:rPr>
          <w:sz w:val="24"/>
          <w:szCs w:val="24"/>
        </w:rPr>
      </w:pPr>
      <w:r w:rsidRPr="00B416CE">
        <w:rPr>
          <w:sz w:val="24"/>
          <w:szCs w:val="24"/>
        </w:rPr>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w:t>
      </w:r>
    </w:p>
    <w:p w:rsidR="005A3B9A" w:rsidRPr="00B416CE" w:rsidRDefault="005A3B9A" w:rsidP="005A3B9A">
      <w:pPr>
        <w:ind w:firstLine="709"/>
        <w:jc w:val="both"/>
        <w:rPr>
          <w:sz w:val="24"/>
          <w:szCs w:val="24"/>
        </w:rPr>
      </w:pPr>
      <w:r w:rsidRPr="00B416CE">
        <w:rPr>
          <w:sz w:val="24"/>
          <w:szCs w:val="24"/>
        </w:rPr>
        <w:t>Гражданское законодательство Российской Федерации в большинстве случаев позволяет найти эффективное средство защиты.</w:t>
      </w:r>
    </w:p>
    <w:p w:rsidR="005A3B9A" w:rsidRPr="00B416CE" w:rsidRDefault="005A3B9A" w:rsidP="005A3B9A">
      <w:pPr>
        <w:ind w:firstLine="709"/>
        <w:jc w:val="both"/>
        <w:rPr>
          <w:sz w:val="24"/>
          <w:szCs w:val="24"/>
        </w:rPr>
      </w:pPr>
      <w:r w:rsidRPr="00B416CE">
        <w:rPr>
          <w:sz w:val="24"/>
          <w:szCs w:val="24"/>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5A3B9A" w:rsidRPr="00B416CE" w:rsidRDefault="005A3B9A" w:rsidP="005A3B9A">
      <w:pPr>
        <w:ind w:firstLine="709"/>
        <w:jc w:val="both"/>
        <w:rPr>
          <w:sz w:val="24"/>
          <w:szCs w:val="24"/>
        </w:rPr>
      </w:pPr>
      <w:r w:rsidRPr="00B416CE">
        <w:rPr>
          <w:sz w:val="24"/>
          <w:szCs w:val="24"/>
        </w:rPr>
        <w:lastRenderedPageBreak/>
        <w:t xml:space="preserve">Иск о возмещении убытков, причиненных совершением </w:t>
      </w:r>
      <w:proofErr w:type="spellStart"/>
      <w:r w:rsidRPr="00B416CE">
        <w:rPr>
          <w:sz w:val="24"/>
          <w:szCs w:val="24"/>
        </w:rPr>
        <w:t>антиконкурентного</w:t>
      </w:r>
      <w:proofErr w:type="spellEnd"/>
      <w:r w:rsidRPr="00B416CE">
        <w:rPr>
          <w:sz w:val="24"/>
          <w:szCs w:val="24"/>
        </w:rP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rsidRPr="00B416CE">
        <w:rPr>
          <w:sz w:val="24"/>
          <w:szCs w:val="24"/>
        </w:rPr>
        <w:t>антиконкурентного</w:t>
      </w:r>
      <w:proofErr w:type="spellEnd"/>
      <w:r w:rsidRPr="00B416CE">
        <w:rPr>
          <w:sz w:val="24"/>
          <w:szCs w:val="24"/>
        </w:rP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5A3B9A" w:rsidRPr="00B416CE" w:rsidRDefault="005A3B9A" w:rsidP="005A3B9A">
      <w:pPr>
        <w:ind w:firstLine="709"/>
        <w:jc w:val="both"/>
        <w:rPr>
          <w:sz w:val="24"/>
          <w:szCs w:val="24"/>
        </w:rPr>
      </w:pPr>
      <w:r w:rsidRPr="00B416CE">
        <w:rPr>
          <w:sz w:val="24"/>
          <w:szCs w:val="24"/>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w:t>
      </w:r>
    </w:p>
    <w:p w:rsidR="005A3B9A" w:rsidRPr="00B416CE" w:rsidRDefault="005A3B9A" w:rsidP="005A3B9A">
      <w:pPr>
        <w:ind w:firstLine="709"/>
        <w:jc w:val="both"/>
        <w:rPr>
          <w:sz w:val="24"/>
          <w:szCs w:val="24"/>
        </w:rPr>
      </w:pPr>
      <w:proofErr w:type="gramStart"/>
      <w:r w:rsidRPr="00B416CE">
        <w:rPr>
          <w:sz w:val="24"/>
          <w:szCs w:val="24"/>
        </w:rPr>
        <w:t>о</w:t>
      </w:r>
      <w:r w:rsidRPr="00B416CE">
        <w:rPr>
          <w:sz w:val="24"/>
          <w:szCs w:val="24"/>
        </w:rPr>
        <w:tab/>
        <w:t>восстановлении нарушенных прав, возмещении убытков, включая упущенную выгоду, возмещении вреда, причиненного имуществу (часть 3 статьи 37 Федерального закона от 26.07.2006 № 135-Ф3 «О защите конкуренции» (далее - Закон о защите конкуренции).</w:t>
      </w:r>
      <w:proofErr w:type="gramEnd"/>
    </w:p>
    <w:p w:rsidR="005A3B9A" w:rsidRDefault="005A3B9A" w:rsidP="005A3B9A">
      <w:pPr>
        <w:ind w:firstLine="709"/>
        <w:jc w:val="both"/>
        <w:rPr>
          <w:sz w:val="24"/>
          <w:szCs w:val="24"/>
        </w:rPr>
      </w:pPr>
      <w:proofErr w:type="gramStart"/>
      <w:r w:rsidRPr="00B416CE">
        <w:rPr>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w:t>
      </w:r>
      <w:proofErr w:type="gramEnd"/>
    </w:p>
    <w:p w:rsidR="005A3B9A" w:rsidRPr="00B416CE" w:rsidRDefault="005A3B9A" w:rsidP="005A3B9A">
      <w:pPr>
        <w:ind w:firstLine="709"/>
        <w:jc w:val="both"/>
        <w:rPr>
          <w:sz w:val="24"/>
          <w:szCs w:val="24"/>
        </w:rPr>
      </w:pPr>
    </w:p>
    <w:p w:rsidR="005A3B9A" w:rsidRPr="00EA2F02" w:rsidRDefault="005A3B9A" w:rsidP="005A3B9A">
      <w:pPr>
        <w:ind w:firstLine="709"/>
        <w:jc w:val="center"/>
        <w:rPr>
          <w:sz w:val="24"/>
          <w:szCs w:val="24"/>
          <w:u w:val="single"/>
        </w:rPr>
      </w:pPr>
      <w:r w:rsidRPr="00EA2F02">
        <w:rPr>
          <w:sz w:val="24"/>
          <w:szCs w:val="24"/>
          <w:u w:val="single"/>
        </w:rPr>
        <w:t>1.2.</w:t>
      </w:r>
      <w:r w:rsidRPr="00EA2F02">
        <w:rPr>
          <w:sz w:val="24"/>
          <w:szCs w:val="24"/>
          <w:u w:val="single"/>
        </w:rPr>
        <w:tab/>
        <w:t>Предмет доказывания по искам о взыскании убытков</w:t>
      </w:r>
    </w:p>
    <w:p w:rsidR="005A3B9A" w:rsidRPr="00B416CE" w:rsidRDefault="005A3B9A" w:rsidP="005A3B9A">
      <w:pPr>
        <w:ind w:firstLine="709"/>
        <w:jc w:val="both"/>
        <w:rPr>
          <w:sz w:val="24"/>
          <w:szCs w:val="24"/>
        </w:rPr>
      </w:pPr>
      <w:r w:rsidRPr="00B416CE">
        <w:rPr>
          <w:sz w:val="24"/>
          <w:szCs w:val="24"/>
        </w:rPr>
        <w:t xml:space="preserve">В соответствии с пунктом 12 постановления Пленума Верховного Суда Российской Федерации (далее - </w:t>
      </w:r>
      <w:proofErr w:type="gramStart"/>
      <w:r w:rsidRPr="00B416CE">
        <w:rPr>
          <w:sz w:val="24"/>
          <w:szCs w:val="24"/>
        </w:rPr>
        <w:t>ВС</w:t>
      </w:r>
      <w:proofErr w:type="gramEnd"/>
      <w:r w:rsidRPr="00B416CE">
        <w:rPr>
          <w:sz w:val="24"/>
          <w:szCs w:val="24"/>
        </w:rPr>
        <w:t xml:space="preserve"> РФ) от 23.06.2015 №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 25) по делам о возмещении убытков истец обязан доказать, что</w:t>
      </w:r>
      <w:r>
        <w:rPr>
          <w:sz w:val="24"/>
          <w:szCs w:val="24"/>
        </w:rPr>
        <w:t xml:space="preserve"> </w:t>
      </w:r>
      <w:r w:rsidRPr="00B416CE">
        <w:rPr>
          <w:sz w:val="24"/>
          <w:szCs w:val="24"/>
        </w:rPr>
        <w:t>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5A3B9A" w:rsidRPr="00B416CE" w:rsidRDefault="005A3B9A" w:rsidP="005A3B9A">
      <w:pPr>
        <w:ind w:firstLine="709"/>
        <w:jc w:val="both"/>
        <w:rPr>
          <w:sz w:val="24"/>
          <w:szCs w:val="24"/>
        </w:rPr>
      </w:pPr>
      <w:r w:rsidRPr="00B416CE">
        <w:rPr>
          <w:sz w:val="24"/>
          <w:szCs w:val="24"/>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w:t>
      </w:r>
    </w:p>
    <w:p w:rsidR="005A3B9A" w:rsidRPr="00B416CE" w:rsidRDefault="005A3B9A" w:rsidP="005A3B9A">
      <w:pPr>
        <w:ind w:firstLine="709"/>
        <w:jc w:val="both"/>
        <w:rPr>
          <w:sz w:val="24"/>
          <w:szCs w:val="24"/>
        </w:rPr>
      </w:pPr>
      <w:r w:rsidRPr="00B416CE">
        <w:rPr>
          <w:sz w:val="24"/>
          <w:szCs w:val="24"/>
        </w:rPr>
        <w:t xml:space="preserve">Таким образом, вина в нарушении обязательства или в причинении вреда предполагается, пока не доказано </w:t>
      </w:r>
      <w:proofErr w:type="gramStart"/>
      <w:r w:rsidRPr="00B416CE">
        <w:rPr>
          <w:sz w:val="24"/>
          <w:szCs w:val="24"/>
        </w:rPr>
        <w:t>обратное</w:t>
      </w:r>
      <w:proofErr w:type="gramEnd"/>
      <w:r w:rsidRPr="00B416CE">
        <w:rPr>
          <w:sz w:val="24"/>
          <w:szCs w:val="24"/>
        </w:rPr>
        <w:t>.</w:t>
      </w:r>
    </w:p>
    <w:p w:rsidR="005A3B9A" w:rsidRPr="00B416CE" w:rsidRDefault="005A3B9A" w:rsidP="005A3B9A">
      <w:pPr>
        <w:ind w:firstLine="709"/>
        <w:jc w:val="both"/>
        <w:rPr>
          <w:sz w:val="24"/>
          <w:szCs w:val="24"/>
        </w:rPr>
      </w:pPr>
      <w:r w:rsidRPr="00B416CE">
        <w:rPr>
          <w:sz w:val="24"/>
          <w:szCs w:val="24"/>
        </w:rPr>
        <w:t>С учетом изложенных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5A3B9A" w:rsidRPr="00B416CE" w:rsidRDefault="005A3B9A" w:rsidP="005A3B9A">
      <w:pPr>
        <w:ind w:firstLine="709"/>
        <w:jc w:val="both"/>
        <w:rPr>
          <w:sz w:val="24"/>
          <w:szCs w:val="24"/>
        </w:rPr>
      </w:pPr>
      <w:r w:rsidRPr="00B416CE">
        <w:rPr>
          <w:sz w:val="24"/>
          <w:szCs w:val="24"/>
        </w:rPr>
        <w:t>•</w:t>
      </w:r>
      <w:r w:rsidRPr="00B416CE">
        <w:rPr>
          <w:sz w:val="24"/>
          <w:szCs w:val="24"/>
        </w:rPr>
        <w:tab/>
        <w:t>совершение конкретным лицом (лицами) противоречащего антимонопольному законодательству действия или бездействия, соглашения, акта;</w:t>
      </w:r>
    </w:p>
    <w:p w:rsidR="005A3B9A" w:rsidRPr="00B416CE" w:rsidRDefault="005A3B9A" w:rsidP="005A3B9A">
      <w:pPr>
        <w:ind w:firstLine="709"/>
        <w:jc w:val="both"/>
        <w:rPr>
          <w:sz w:val="24"/>
          <w:szCs w:val="24"/>
        </w:rPr>
      </w:pPr>
      <w:r w:rsidRPr="00B416CE">
        <w:rPr>
          <w:sz w:val="24"/>
          <w:szCs w:val="24"/>
        </w:rPr>
        <w:t>•</w:t>
      </w:r>
      <w:r w:rsidRPr="00B416CE">
        <w:rPr>
          <w:sz w:val="24"/>
          <w:szCs w:val="24"/>
        </w:rPr>
        <w:tab/>
        <w:t>наличие у истца убытков и их размер;</w:t>
      </w:r>
    </w:p>
    <w:p w:rsidR="005A3B9A" w:rsidRPr="00B416CE" w:rsidRDefault="005A3B9A" w:rsidP="005A3B9A">
      <w:pPr>
        <w:ind w:firstLine="709"/>
        <w:jc w:val="both"/>
        <w:rPr>
          <w:sz w:val="24"/>
          <w:szCs w:val="24"/>
        </w:rPr>
      </w:pPr>
      <w:r w:rsidRPr="00B416CE">
        <w:rPr>
          <w:sz w:val="24"/>
          <w:szCs w:val="24"/>
        </w:rPr>
        <w:t>•</w:t>
      </w:r>
      <w:r w:rsidRPr="00B416CE">
        <w:rPr>
          <w:sz w:val="24"/>
          <w:szCs w:val="24"/>
        </w:rPr>
        <w:tab/>
        <w:t>причинно-следственная связь между нарушением права истца (противоправным поведением) и его убытками.</w:t>
      </w:r>
    </w:p>
    <w:p w:rsidR="005A3B9A" w:rsidRPr="00B416CE" w:rsidRDefault="005A3B9A" w:rsidP="005A3B9A">
      <w:pPr>
        <w:ind w:firstLine="709"/>
        <w:jc w:val="both"/>
        <w:rPr>
          <w:sz w:val="24"/>
          <w:szCs w:val="24"/>
        </w:rPr>
      </w:pPr>
      <w:r w:rsidRPr="00B416CE">
        <w:rPr>
          <w:sz w:val="24"/>
          <w:szCs w:val="24"/>
        </w:rPr>
        <w:t>Пример. Постановление Арбитражного суда Уральского округа от</w:t>
      </w:r>
      <w:r>
        <w:rPr>
          <w:sz w:val="24"/>
          <w:szCs w:val="24"/>
        </w:rPr>
        <w:t xml:space="preserve"> </w:t>
      </w:r>
      <w:r w:rsidRPr="00B416CE">
        <w:rPr>
          <w:sz w:val="24"/>
          <w:szCs w:val="24"/>
        </w:rPr>
        <w:t>23.10.2015</w:t>
      </w:r>
      <w:r>
        <w:rPr>
          <w:sz w:val="24"/>
          <w:szCs w:val="24"/>
        </w:rPr>
        <w:t xml:space="preserve"> </w:t>
      </w:r>
      <w:r w:rsidRPr="00B416CE">
        <w:rPr>
          <w:sz w:val="24"/>
          <w:szCs w:val="24"/>
        </w:rPr>
        <w:t>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5A3B9A" w:rsidRPr="00B416CE" w:rsidRDefault="005A3B9A" w:rsidP="005A3B9A">
      <w:pPr>
        <w:ind w:firstLine="709"/>
        <w:jc w:val="both"/>
        <w:rPr>
          <w:sz w:val="24"/>
          <w:szCs w:val="24"/>
        </w:rPr>
      </w:pPr>
      <w:r w:rsidRPr="00B416CE">
        <w:rPr>
          <w:sz w:val="24"/>
          <w:szCs w:val="24"/>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rsidRPr="00B416CE">
        <w:rPr>
          <w:sz w:val="24"/>
          <w:szCs w:val="24"/>
        </w:rPr>
        <w:t>причинителя</w:t>
      </w:r>
      <w:proofErr w:type="spellEnd"/>
      <w:r w:rsidRPr="00B416CE">
        <w:rPr>
          <w:sz w:val="24"/>
          <w:szCs w:val="24"/>
        </w:rPr>
        <w:t xml:space="preserve"> вреда; наличие причинно-следственной связи между наступлением вреда и противоправным поведением </w:t>
      </w:r>
      <w:proofErr w:type="spellStart"/>
      <w:r w:rsidRPr="00B416CE">
        <w:rPr>
          <w:sz w:val="24"/>
          <w:szCs w:val="24"/>
        </w:rPr>
        <w:t>причинителя</w:t>
      </w:r>
      <w:proofErr w:type="spellEnd"/>
      <w:r w:rsidRPr="00B416CE">
        <w:rPr>
          <w:sz w:val="24"/>
          <w:szCs w:val="24"/>
        </w:rPr>
        <w:t xml:space="preserve"> вреда. В данном конкретном деле эта совокупность обстоятельств не была, по мнению судов, доказана истцом.</w:t>
      </w:r>
    </w:p>
    <w:p w:rsidR="005A3B9A" w:rsidRDefault="005A3B9A" w:rsidP="005A3B9A">
      <w:pPr>
        <w:ind w:firstLine="709"/>
        <w:jc w:val="both"/>
        <w:rPr>
          <w:sz w:val="24"/>
          <w:szCs w:val="24"/>
        </w:rPr>
      </w:pPr>
    </w:p>
    <w:p w:rsidR="005A3B9A" w:rsidRPr="00EA2F02" w:rsidRDefault="005A3B9A" w:rsidP="005A3B9A">
      <w:pPr>
        <w:ind w:firstLine="709"/>
        <w:jc w:val="center"/>
        <w:rPr>
          <w:sz w:val="24"/>
          <w:szCs w:val="24"/>
          <w:u w:val="single"/>
        </w:rPr>
      </w:pPr>
      <w:r w:rsidRPr="00EA2F02">
        <w:rPr>
          <w:sz w:val="24"/>
          <w:szCs w:val="24"/>
          <w:u w:val="single"/>
        </w:rPr>
        <w:lastRenderedPageBreak/>
        <w:t>1.2.1.</w:t>
      </w:r>
      <w:r w:rsidRPr="00EA2F02">
        <w:rPr>
          <w:sz w:val="24"/>
          <w:szCs w:val="24"/>
          <w:u w:val="single"/>
        </w:rPr>
        <w:tab/>
        <w:t>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5A3B9A" w:rsidRPr="00B416CE" w:rsidRDefault="005A3B9A" w:rsidP="005A3B9A">
      <w:pPr>
        <w:ind w:firstLine="709"/>
        <w:jc w:val="both"/>
        <w:rPr>
          <w:sz w:val="24"/>
          <w:szCs w:val="24"/>
        </w:rPr>
      </w:pPr>
      <w:r w:rsidRPr="00B416CE">
        <w:rPr>
          <w:sz w:val="24"/>
          <w:szCs w:val="24"/>
        </w:rPr>
        <w:t xml:space="preserve">Потерпевший должен доказать, что нарушитель совершил определенное </w:t>
      </w:r>
      <w:proofErr w:type="spellStart"/>
      <w:r w:rsidRPr="00B416CE">
        <w:rPr>
          <w:sz w:val="24"/>
          <w:szCs w:val="24"/>
        </w:rPr>
        <w:t>антиконкурентное</w:t>
      </w:r>
      <w:proofErr w:type="spellEnd"/>
      <w:r w:rsidRPr="00B416CE">
        <w:rPr>
          <w:sz w:val="24"/>
          <w:szCs w:val="24"/>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5A3B9A" w:rsidRPr="00B416CE" w:rsidRDefault="005A3B9A" w:rsidP="005A3B9A">
      <w:pPr>
        <w:ind w:firstLine="709"/>
        <w:jc w:val="both"/>
        <w:rPr>
          <w:sz w:val="24"/>
          <w:szCs w:val="24"/>
        </w:rPr>
      </w:pPr>
      <w:r w:rsidRPr="00B416CE">
        <w:rPr>
          <w:sz w:val="24"/>
          <w:szCs w:val="24"/>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w:t>
      </w:r>
      <w:r>
        <w:rPr>
          <w:sz w:val="24"/>
          <w:szCs w:val="24"/>
        </w:rPr>
        <w:t xml:space="preserve"> </w:t>
      </w:r>
      <w:r w:rsidRPr="00B416CE">
        <w:rPr>
          <w:sz w:val="24"/>
          <w:szCs w:val="24"/>
        </w:rPr>
        <w:t>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5A3B9A" w:rsidRPr="00B416CE" w:rsidRDefault="005A3B9A" w:rsidP="005A3B9A">
      <w:pPr>
        <w:ind w:firstLine="709"/>
        <w:jc w:val="both"/>
        <w:rPr>
          <w:sz w:val="24"/>
          <w:szCs w:val="24"/>
        </w:rPr>
      </w:pPr>
      <w:r w:rsidRPr="00B416CE">
        <w:rPr>
          <w:sz w:val="24"/>
          <w:szCs w:val="24"/>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5A3B9A" w:rsidRPr="00B416CE" w:rsidRDefault="005A3B9A" w:rsidP="005A3B9A">
      <w:pPr>
        <w:ind w:firstLine="709"/>
        <w:jc w:val="both"/>
        <w:rPr>
          <w:sz w:val="24"/>
          <w:szCs w:val="24"/>
        </w:rPr>
      </w:pPr>
      <w:r w:rsidRPr="00B416CE">
        <w:rPr>
          <w:sz w:val="24"/>
          <w:szCs w:val="24"/>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5A3B9A" w:rsidRPr="00B416CE" w:rsidRDefault="005A3B9A" w:rsidP="005A3B9A">
      <w:pPr>
        <w:ind w:firstLine="709"/>
        <w:jc w:val="both"/>
        <w:rPr>
          <w:sz w:val="24"/>
          <w:szCs w:val="24"/>
        </w:rPr>
      </w:pPr>
      <w:r w:rsidRPr="00B416CE">
        <w:rPr>
          <w:sz w:val="24"/>
          <w:szCs w:val="24"/>
        </w:rPr>
        <w:t>В случае</w:t>
      </w:r>
      <w:proofErr w:type="gramStart"/>
      <w:r w:rsidRPr="00B416CE">
        <w:rPr>
          <w:sz w:val="24"/>
          <w:szCs w:val="24"/>
        </w:rPr>
        <w:t>,</w:t>
      </w:r>
      <w:proofErr w:type="gramEnd"/>
      <w:r w:rsidRPr="00B416CE">
        <w:rPr>
          <w:sz w:val="24"/>
          <w:szCs w:val="24"/>
        </w:rPr>
        <w:t xml:space="preserve">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Pr>
          <w:sz w:val="24"/>
          <w:szCs w:val="24"/>
        </w:rPr>
        <w:t>Пример</w:t>
      </w:r>
      <w:r w:rsidRPr="00B416CE">
        <w:rPr>
          <w:sz w:val="24"/>
          <w:szCs w:val="24"/>
        </w:rPr>
        <w:t xml:space="preserve">. Решение Арбитражного суда г. Москвы от 19.02.2013, постановление Федерального арбитражного суда Московского округа </w:t>
      </w:r>
      <w:proofErr w:type="gramStart"/>
      <w:r w:rsidRPr="00B416CE">
        <w:rPr>
          <w:sz w:val="24"/>
          <w:szCs w:val="24"/>
        </w:rPr>
        <w:t>от</w:t>
      </w:r>
      <w:proofErr w:type="gramEnd"/>
    </w:p>
    <w:p w:rsidR="005A3B9A" w:rsidRPr="00B416CE" w:rsidRDefault="005A3B9A" w:rsidP="005A3B9A">
      <w:pPr>
        <w:ind w:firstLine="709"/>
        <w:jc w:val="both"/>
        <w:rPr>
          <w:sz w:val="24"/>
          <w:szCs w:val="24"/>
        </w:rPr>
      </w:pPr>
      <w:r w:rsidRPr="00B416CE">
        <w:rPr>
          <w:sz w:val="24"/>
          <w:szCs w:val="24"/>
        </w:rPr>
        <w:t>04.09.2013</w:t>
      </w:r>
      <w:r w:rsidRPr="00B416CE">
        <w:rPr>
          <w:sz w:val="24"/>
          <w:szCs w:val="24"/>
        </w:rPr>
        <w:tab/>
        <w:t xml:space="preserve">по делу № А40-135137/2012 о взыскании убытков, причиненных нарушением пунктов 3, 10 части 1 статьи 10 Закона о защите конкуренции, незаконным требованием об уплате при заключении договора 10 000 </w:t>
      </w:r>
      <w:proofErr w:type="spellStart"/>
      <w:r w:rsidRPr="00B416CE">
        <w:rPr>
          <w:sz w:val="24"/>
          <w:szCs w:val="24"/>
        </w:rPr>
        <w:t>000</w:t>
      </w:r>
      <w:proofErr w:type="spellEnd"/>
      <w:r w:rsidRPr="00B416CE">
        <w:rPr>
          <w:sz w:val="24"/>
          <w:szCs w:val="24"/>
        </w:rPr>
        <w:t xml:space="preserve"> руб. и неправомерным прекращением теплоснабжения.</w:t>
      </w:r>
    </w:p>
    <w:p w:rsidR="005A3B9A" w:rsidRPr="00B416CE" w:rsidRDefault="005A3B9A" w:rsidP="005A3B9A">
      <w:pPr>
        <w:ind w:firstLine="709"/>
        <w:jc w:val="both"/>
        <w:rPr>
          <w:sz w:val="24"/>
          <w:szCs w:val="24"/>
        </w:rPr>
      </w:pPr>
      <w:r w:rsidRPr="00B416CE">
        <w:rPr>
          <w:sz w:val="24"/>
          <w:szCs w:val="24"/>
        </w:rP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w:t>
      </w:r>
    </w:p>
    <w:p w:rsidR="005A3B9A" w:rsidRPr="00B416CE" w:rsidRDefault="005A3B9A" w:rsidP="005A3B9A">
      <w:pPr>
        <w:ind w:firstLine="709"/>
        <w:jc w:val="both"/>
        <w:rPr>
          <w:sz w:val="24"/>
          <w:szCs w:val="24"/>
        </w:rPr>
      </w:pPr>
      <w:r w:rsidRPr="00B416CE">
        <w:rPr>
          <w:sz w:val="24"/>
          <w:szCs w:val="24"/>
        </w:rPr>
        <w:t>Руководствуясь данным обстоятельством и пунктом 2 статьи 69 АПК РФ, суды освободили истца от необходимости дополнительного доказывания незаконности действий ответчика.</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sidRPr="00B416CE">
        <w:rPr>
          <w:sz w:val="24"/>
          <w:szCs w:val="24"/>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5A3B9A" w:rsidRPr="00B416CE" w:rsidRDefault="005A3B9A" w:rsidP="005A3B9A">
      <w:pPr>
        <w:ind w:firstLine="709"/>
        <w:jc w:val="both"/>
        <w:rPr>
          <w:sz w:val="24"/>
          <w:szCs w:val="24"/>
        </w:rPr>
      </w:pPr>
      <w:proofErr w:type="gramStart"/>
      <w:r w:rsidRPr="00B416CE">
        <w:rPr>
          <w:sz w:val="24"/>
          <w:szCs w:val="24"/>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roofErr w:type="gramEnd"/>
    </w:p>
    <w:p w:rsidR="005A3B9A" w:rsidRPr="00B416CE" w:rsidRDefault="005A3B9A" w:rsidP="005A3B9A">
      <w:pPr>
        <w:ind w:firstLine="709"/>
        <w:jc w:val="both"/>
        <w:rPr>
          <w:sz w:val="24"/>
          <w:szCs w:val="24"/>
        </w:rPr>
      </w:pPr>
      <w:proofErr w:type="gramStart"/>
      <w:r w:rsidRPr="00B416CE">
        <w:rPr>
          <w:sz w:val="24"/>
          <w:szCs w:val="24"/>
        </w:rPr>
        <w:lastRenderedPageBreak/>
        <w:t>В связи с этим во многих случаях предварительное обращение с заявлением о нарушении</w:t>
      </w:r>
      <w:proofErr w:type="gramEnd"/>
      <w:r w:rsidRPr="00B416CE">
        <w:rPr>
          <w:sz w:val="24"/>
          <w:szCs w:val="24"/>
        </w:rPr>
        <w:t xml:space="preserve">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5A3B9A" w:rsidRPr="00B416CE" w:rsidRDefault="005A3B9A" w:rsidP="005A3B9A">
      <w:pPr>
        <w:ind w:firstLine="709"/>
        <w:jc w:val="both"/>
        <w:rPr>
          <w:sz w:val="24"/>
          <w:szCs w:val="24"/>
        </w:rPr>
      </w:pPr>
      <w:r w:rsidRPr="00B416CE">
        <w:rPr>
          <w:sz w:val="24"/>
          <w:szCs w:val="24"/>
        </w:rPr>
        <w:t>Пример. Решение Арбитражного суда г. Москвы от 25.07.2013, постановление</w:t>
      </w:r>
      <w:proofErr w:type="gramStart"/>
      <w:r w:rsidRPr="00B416CE">
        <w:rPr>
          <w:sz w:val="24"/>
          <w:szCs w:val="24"/>
        </w:rPr>
        <w:t xml:space="preserve"> Д</w:t>
      </w:r>
      <w:proofErr w:type="gramEnd"/>
      <w:r w:rsidRPr="00B416CE">
        <w:rPr>
          <w:sz w:val="24"/>
          <w:szCs w:val="24"/>
        </w:rPr>
        <w:t>евятого арбитражного апелляционного суда от 06.11.2013 по делу № А40-33952/2013 о взыскании убытков, причиненных, согласно позиции истца, нарушением ответчиком при реализации товара пунктов 6, 8 части 1 статьи 10 Закона о защите конкуренции.</w:t>
      </w:r>
    </w:p>
    <w:p w:rsidR="005A3B9A" w:rsidRPr="00B416CE" w:rsidRDefault="005A3B9A" w:rsidP="005A3B9A">
      <w:pPr>
        <w:ind w:firstLine="709"/>
        <w:jc w:val="both"/>
        <w:rPr>
          <w:sz w:val="24"/>
          <w:szCs w:val="24"/>
        </w:rPr>
      </w:pPr>
      <w:r w:rsidRPr="00B416CE">
        <w:rPr>
          <w:sz w:val="24"/>
          <w:szCs w:val="24"/>
        </w:rP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5A3B9A" w:rsidRPr="00B416CE" w:rsidRDefault="005A3B9A" w:rsidP="005A3B9A">
      <w:pPr>
        <w:ind w:firstLine="709"/>
        <w:jc w:val="both"/>
        <w:rPr>
          <w:sz w:val="24"/>
          <w:szCs w:val="24"/>
        </w:rPr>
      </w:pPr>
      <w:r w:rsidRPr="00B416CE">
        <w:rPr>
          <w:sz w:val="24"/>
          <w:szCs w:val="24"/>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5A3B9A" w:rsidRPr="00B416CE" w:rsidRDefault="005A3B9A" w:rsidP="005A3B9A">
      <w:pPr>
        <w:ind w:firstLine="709"/>
        <w:jc w:val="both"/>
        <w:rPr>
          <w:sz w:val="24"/>
          <w:szCs w:val="24"/>
        </w:rPr>
      </w:pPr>
      <w:r w:rsidRPr="00B416CE">
        <w:rPr>
          <w:sz w:val="24"/>
          <w:szCs w:val="24"/>
        </w:rP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«£о11о\</w:t>
      </w:r>
      <w:proofErr w:type="gramStart"/>
      <w:r w:rsidRPr="00B416CE">
        <w:rPr>
          <w:sz w:val="24"/>
          <w:szCs w:val="24"/>
        </w:rPr>
        <w:t>¥-</w:t>
      </w:r>
      <w:proofErr w:type="gramEnd"/>
      <w:r w:rsidRPr="00B416CE">
        <w:rPr>
          <w:sz w:val="24"/>
          <w:szCs w:val="24"/>
        </w:rPr>
        <w:t>оп»-исками.</w:t>
      </w:r>
    </w:p>
    <w:p w:rsidR="005A3B9A" w:rsidRPr="00B416CE" w:rsidRDefault="005A3B9A" w:rsidP="005A3B9A">
      <w:pPr>
        <w:ind w:firstLine="709"/>
        <w:jc w:val="both"/>
        <w:rPr>
          <w:sz w:val="24"/>
          <w:szCs w:val="24"/>
        </w:rPr>
      </w:pPr>
      <w:r w:rsidRPr="00B416CE">
        <w:rPr>
          <w:sz w:val="24"/>
          <w:szCs w:val="24"/>
        </w:rP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proofErr w:type="spellStart"/>
      <w:r w:rsidRPr="00B416CE">
        <w:rPr>
          <w:sz w:val="24"/>
          <w:szCs w:val="24"/>
        </w:rPr>
        <w:t>stand</w:t>
      </w:r>
      <w:proofErr w:type="spellEnd"/>
      <w:r w:rsidRPr="00B416CE">
        <w:rPr>
          <w:sz w:val="24"/>
          <w:szCs w:val="24"/>
        </w:rPr>
        <w:t>- а1опе</w:t>
      </w:r>
      <w:proofErr w:type="gramStart"/>
      <w:r w:rsidRPr="00B416CE">
        <w:rPr>
          <w:sz w:val="24"/>
          <w:szCs w:val="24"/>
        </w:rPr>
        <w:t>»-</w:t>
      </w:r>
      <w:proofErr w:type="gramEnd"/>
      <w:r w:rsidRPr="00B416CE">
        <w:rPr>
          <w:sz w:val="24"/>
          <w:szCs w:val="24"/>
        </w:rPr>
        <w:t>иски, согласно зарубежной правовой терминологии).</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sidRPr="00B416CE">
        <w:rPr>
          <w:sz w:val="24"/>
          <w:szCs w:val="24"/>
        </w:rPr>
        <w:t>Пример. Постановление Федерального арбитражного суда Московского округа от 20.12.2011 по делу № А40-12966/2010.</w:t>
      </w:r>
    </w:p>
    <w:p w:rsidR="005A3B9A" w:rsidRPr="00B416CE" w:rsidRDefault="005A3B9A" w:rsidP="005A3B9A">
      <w:pPr>
        <w:ind w:firstLine="709"/>
        <w:jc w:val="both"/>
        <w:rPr>
          <w:sz w:val="24"/>
          <w:szCs w:val="24"/>
        </w:rPr>
      </w:pPr>
      <w:r w:rsidRPr="00B416CE">
        <w:rPr>
          <w:sz w:val="24"/>
          <w:szCs w:val="24"/>
        </w:rPr>
        <w:t xml:space="preserve"> </w:t>
      </w:r>
    </w:p>
    <w:p w:rsidR="005A3B9A" w:rsidRPr="00B416CE" w:rsidRDefault="005A3B9A" w:rsidP="005A3B9A">
      <w:pPr>
        <w:ind w:firstLine="709"/>
        <w:jc w:val="both"/>
        <w:rPr>
          <w:sz w:val="24"/>
          <w:szCs w:val="24"/>
        </w:rPr>
      </w:pPr>
      <w:r w:rsidRPr="00B416CE">
        <w:rPr>
          <w:sz w:val="24"/>
          <w:szCs w:val="24"/>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5A3B9A" w:rsidRPr="00B416CE" w:rsidRDefault="005A3B9A" w:rsidP="005A3B9A">
      <w:pPr>
        <w:ind w:firstLine="709"/>
        <w:jc w:val="both"/>
        <w:rPr>
          <w:sz w:val="24"/>
          <w:szCs w:val="24"/>
        </w:rPr>
      </w:pPr>
      <w:r w:rsidRPr="00B416CE">
        <w:rPr>
          <w:sz w:val="24"/>
          <w:szCs w:val="24"/>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(пункт 21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5A3B9A" w:rsidRDefault="005A3B9A" w:rsidP="005A3B9A">
      <w:pPr>
        <w:ind w:firstLine="709"/>
        <w:jc w:val="both"/>
        <w:rPr>
          <w:sz w:val="24"/>
          <w:szCs w:val="24"/>
        </w:rPr>
      </w:pPr>
    </w:p>
    <w:p w:rsidR="005A3B9A" w:rsidRDefault="005A3B9A" w:rsidP="005A3B9A">
      <w:pPr>
        <w:ind w:firstLine="709"/>
        <w:jc w:val="both"/>
        <w:rPr>
          <w:sz w:val="24"/>
          <w:szCs w:val="24"/>
        </w:rPr>
      </w:pPr>
    </w:p>
    <w:p w:rsidR="005A3B9A" w:rsidRPr="00EA2F02" w:rsidRDefault="005A3B9A" w:rsidP="005A3B9A">
      <w:pPr>
        <w:ind w:firstLine="709"/>
        <w:jc w:val="both"/>
        <w:rPr>
          <w:sz w:val="24"/>
          <w:szCs w:val="24"/>
          <w:u w:val="single"/>
        </w:rPr>
      </w:pPr>
      <w:r w:rsidRPr="00EA2F02">
        <w:rPr>
          <w:sz w:val="24"/>
          <w:szCs w:val="24"/>
          <w:u w:val="single"/>
        </w:rPr>
        <w:t>1.2.2 Наличие убытков и их размер.</w:t>
      </w:r>
    </w:p>
    <w:p w:rsidR="005A3B9A" w:rsidRPr="00B416CE" w:rsidRDefault="005A3B9A" w:rsidP="005A3B9A">
      <w:pPr>
        <w:ind w:firstLine="709"/>
        <w:jc w:val="both"/>
        <w:rPr>
          <w:sz w:val="24"/>
          <w:szCs w:val="24"/>
        </w:rPr>
      </w:pPr>
      <w:r w:rsidRPr="00B416CE">
        <w:rPr>
          <w:sz w:val="24"/>
          <w:szCs w:val="24"/>
        </w:rPr>
        <w:t>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5A3B9A" w:rsidRPr="00B416CE" w:rsidRDefault="005A3B9A" w:rsidP="005A3B9A">
      <w:pPr>
        <w:ind w:firstLine="709"/>
        <w:jc w:val="both"/>
        <w:rPr>
          <w:sz w:val="24"/>
          <w:szCs w:val="24"/>
        </w:rPr>
      </w:pPr>
      <w:r w:rsidRPr="00B416CE">
        <w:rPr>
          <w:sz w:val="24"/>
          <w:szCs w:val="24"/>
        </w:rPr>
        <w:t>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5A3B9A" w:rsidRPr="00B416CE" w:rsidRDefault="005A3B9A" w:rsidP="005A3B9A">
      <w:pPr>
        <w:ind w:firstLine="709"/>
        <w:jc w:val="both"/>
        <w:rPr>
          <w:sz w:val="24"/>
          <w:szCs w:val="24"/>
        </w:rPr>
      </w:pPr>
      <w:r w:rsidRPr="00B416CE">
        <w:rPr>
          <w:sz w:val="24"/>
          <w:szCs w:val="24"/>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5A3B9A" w:rsidRPr="00B416CE" w:rsidRDefault="005A3B9A" w:rsidP="005A3B9A">
      <w:pPr>
        <w:ind w:firstLine="709"/>
        <w:jc w:val="both"/>
        <w:rPr>
          <w:sz w:val="24"/>
          <w:szCs w:val="24"/>
        </w:rPr>
      </w:pPr>
      <w:proofErr w:type="gramStart"/>
      <w:r w:rsidRPr="00B416CE">
        <w:rPr>
          <w:sz w:val="24"/>
          <w:szCs w:val="24"/>
        </w:rPr>
        <w:t xml:space="preserve">Как отмечается в пункте 13 постановления Пленума Верховного Суда Российской Федерации от 23.06.2015 № 25, при разрешении споров, связанных с возмещением убытков, необходимо иметь в виду, что в состав реального ущерба входят не только </w:t>
      </w:r>
      <w:r w:rsidRPr="00B416CE">
        <w:rPr>
          <w:sz w:val="24"/>
          <w:szCs w:val="24"/>
        </w:rPr>
        <w:lastRenderedPageBreak/>
        <w:t>фактически понесенные соответствующим лицом расходы, но и расходы, которые это лицо должно будет произвести для восстановления нарушенного права.</w:t>
      </w:r>
      <w:proofErr w:type="gramEnd"/>
    </w:p>
    <w:p w:rsidR="005A3B9A" w:rsidRPr="00B416CE" w:rsidRDefault="005A3B9A" w:rsidP="005A3B9A">
      <w:pPr>
        <w:ind w:firstLine="709"/>
        <w:jc w:val="both"/>
        <w:rPr>
          <w:sz w:val="24"/>
          <w:szCs w:val="24"/>
        </w:rPr>
      </w:pPr>
      <w:r w:rsidRPr="00B416CE">
        <w:rPr>
          <w:sz w:val="24"/>
          <w:szCs w:val="24"/>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5A3B9A" w:rsidRPr="00B416CE" w:rsidRDefault="005A3B9A" w:rsidP="005A3B9A">
      <w:pPr>
        <w:ind w:firstLine="709"/>
        <w:jc w:val="both"/>
        <w:rPr>
          <w:sz w:val="24"/>
          <w:szCs w:val="24"/>
        </w:rPr>
      </w:pPr>
      <w:r w:rsidRPr="00B416CE">
        <w:rPr>
          <w:sz w:val="24"/>
          <w:szCs w:val="24"/>
        </w:rPr>
        <w:t xml:space="preserve">Пример 1. Решение Арбитражного суда </w:t>
      </w:r>
      <w:proofErr w:type="gramStart"/>
      <w:r w:rsidRPr="00B416CE">
        <w:rPr>
          <w:sz w:val="24"/>
          <w:szCs w:val="24"/>
        </w:rPr>
        <w:t>г</w:t>
      </w:r>
      <w:proofErr w:type="gramEnd"/>
      <w:r w:rsidRPr="00B416CE">
        <w:rPr>
          <w:sz w:val="24"/>
          <w:szCs w:val="24"/>
        </w:rPr>
        <w:t>. Москвы от 12.07.2010 по делу № А40-46424/10-59-378 о взыскании реального ущерба, причиненного нарушением ответчиком пункта 6 части 1 статьи 10 Закона о защите конкуренции.</w:t>
      </w:r>
    </w:p>
    <w:p w:rsidR="005A3B9A" w:rsidRPr="00B416CE" w:rsidRDefault="005A3B9A" w:rsidP="005A3B9A">
      <w:pPr>
        <w:ind w:firstLine="709"/>
        <w:jc w:val="both"/>
        <w:rPr>
          <w:sz w:val="24"/>
          <w:szCs w:val="24"/>
        </w:rPr>
      </w:pPr>
      <w:r w:rsidRPr="00B416CE">
        <w:rPr>
          <w:sz w:val="24"/>
          <w:szCs w:val="24"/>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5A3B9A" w:rsidRPr="00B416CE" w:rsidRDefault="005A3B9A" w:rsidP="005A3B9A">
      <w:pPr>
        <w:ind w:firstLine="709"/>
        <w:jc w:val="both"/>
        <w:rPr>
          <w:sz w:val="24"/>
          <w:szCs w:val="24"/>
        </w:rPr>
      </w:pPr>
      <w:r w:rsidRPr="00B416CE">
        <w:rPr>
          <w:sz w:val="24"/>
          <w:szCs w:val="24"/>
        </w:rPr>
        <w:t xml:space="preserve"> В результате суд взыскал в пользу истца реальный ущерб в размере</w:t>
      </w:r>
      <w:r>
        <w:rPr>
          <w:sz w:val="24"/>
          <w:szCs w:val="24"/>
        </w:rPr>
        <w:t xml:space="preserve"> </w:t>
      </w:r>
      <w:r w:rsidRPr="00B416CE">
        <w:rPr>
          <w:sz w:val="24"/>
          <w:szCs w:val="24"/>
        </w:rPr>
        <w:t>1</w:t>
      </w:r>
      <w:r w:rsidRPr="00B416CE">
        <w:rPr>
          <w:sz w:val="24"/>
          <w:szCs w:val="24"/>
        </w:rPr>
        <w:tab/>
        <w:t>141 085 606 руб. 15 коп</w:t>
      </w:r>
      <w:proofErr w:type="gramStart"/>
      <w:r w:rsidRPr="00B416CE">
        <w:rPr>
          <w:sz w:val="24"/>
          <w:szCs w:val="24"/>
        </w:rPr>
        <w:t>.</w:t>
      </w:r>
      <w:proofErr w:type="gramEnd"/>
      <w:r w:rsidRPr="00B416CE">
        <w:rPr>
          <w:sz w:val="24"/>
          <w:szCs w:val="24"/>
        </w:rPr>
        <w:t xml:space="preserve"> (</w:t>
      </w:r>
      <w:proofErr w:type="gramStart"/>
      <w:r w:rsidRPr="00B416CE">
        <w:rPr>
          <w:sz w:val="24"/>
          <w:szCs w:val="24"/>
        </w:rPr>
        <w:t>р</w:t>
      </w:r>
      <w:proofErr w:type="gramEnd"/>
      <w:r w:rsidRPr="00B416CE">
        <w:rPr>
          <w:sz w:val="24"/>
          <w:szCs w:val="24"/>
        </w:rPr>
        <w:t>азница между уплаченной истцом ценой товара, неправомерно установленной ответчиком, и ценой, определенной как обоснованная ФАС России).</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sidRPr="00B416CE">
        <w:rPr>
          <w:sz w:val="24"/>
          <w:szCs w:val="24"/>
        </w:rP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w:t>
      </w:r>
    </w:p>
    <w:p w:rsidR="005A3B9A" w:rsidRPr="00B416CE" w:rsidRDefault="005A3B9A" w:rsidP="005A3B9A">
      <w:pPr>
        <w:ind w:firstLine="709"/>
        <w:jc w:val="both"/>
        <w:rPr>
          <w:sz w:val="24"/>
          <w:szCs w:val="24"/>
        </w:rPr>
      </w:pPr>
      <w:r w:rsidRPr="00B416CE">
        <w:rPr>
          <w:sz w:val="24"/>
          <w:szCs w:val="24"/>
        </w:rPr>
        <w:t>В пункте 14 постановления Пленума Верховного Суда РФ от</w:t>
      </w:r>
      <w:r>
        <w:rPr>
          <w:sz w:val="24"/>
          <w:szCs w:val="24"/>
        </w:rPr>
        <w:t xml:space="preserve"> </w:t>
      </w:r>
      <w:r w:rsidRPr="00B416CE">
        <w:rPr>
          <w:sz w:val="24"/>
          <w:szCs w:val="24"/>
        </w:rPr>
        <w:t>23.06.2015</w:t>
      </w:r>
      <w:r w:rsidRPr="00B416CE">
        <w:rPr>
          <w:sz w:val="24"/>
          <w:szCs w:val="24"/>
        </w:rPr>
        <w:tab/>
        <w:t>№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5A3B9A" w:rsidRPr="00B416CE" w:rsidRDefault="005A3B9A" w:rsidP="005A3B9A">
      <w:pPr>
        <w:ind w:firstLine="709"/>
        <w:jc w:val="both"/>
        <w:rPr>
          <w:sz w:val="24"/>
          <w:szCs w:val="24"/>
        </w:rPr>
      </w:pPr>
      <w:r w:rsidRPr="00B416CE">
        <w:rPr>
          <w:sz w:val="24"/>
          <w:szCs w:val="24"/>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5A3B9A" w:rsidRPr="00B416CE" w:rsidRDefault="005A3B9A" w:rsidP="005A3B9A">
      <w:pPr>
        <w:ind w:firstLine="709"/>
        <w:jc w:val="both"/>
        <w:rPr>
          <w:sz w:val="24"/>
          <w:szCs w:val="24"/>
        </w:rPr>
      </w:pPr>
      <w:r w:rsidRPr="00B416CE">
        <w:rPr>
          <w:sz w:val="24"/>
          <w:szCs w:val="24"/>
        </w:rPr>
        <w:t xml:space="preserve">В силу пункта 2 статьи 15 ГК </w:t>
      </w:r>
      <w:proofErr w:type="gramStart"/>
      <w:r w:rsidRPr="00B416CE">
        <w:rPr>
          <w:sz w:val="24"/>
          <w:szCs w:val="24"/>
        </w:rPr>
        <w:t>РФ</w:t>
      </w:r>
      <w:proofErr w:type="gramEnd"/>
      <w:r w:rsidRPr="00B416CE">
        <w:rPr>
          <w:sz w:val="24"/>
          <w:szCs w:val="24"/>
        </w:rP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A3B9A" w:rsidRPr="00B416CE" w:rsidRDefault="005A3B9A" w:rsidP="005A3B9A">
      <w:pPr>
        <w:ind w:firstLine="709"/>
        <w:jc w:val="both"/>
        <w:rPr>
          <w:sz w:val="24"/>
          <w:szCs w:val="24"/>
        </w:rPr>
      </w:pPr>
      <w:proofErr w:type="gramStart"/>
      <w:r w:rsidRPr="00B416CE">
        <w:rPr>
          <w:sz w:val="24"/>
          <w:szCs w:val="24"/>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пункте 11 постановления Пленума Верховного Суда РФ и Пленума Высшего Арбитражного Суда РФ от 01.07.1996 № 6/8 «О некоторых вопросах, связанных с применением части первой Гражданского кодекса Российской Федерации» (в настоящее время суды</w:t>
      </w:r>
      <w:proofErr w:type="gramEnd"/>
      <w:r w:rsidRPr="00B416CE">
        <w:rPr>
          <w:sz w:val="24"/>
          <w:szCs w:val="24"/>
        </w:rPr>
        <w:t xml:space="preserve"> руководствуются аналогичными разъяснениями, содержащимися в абзаце</w:t>
      </w:r>
      <w:r>
        <w:rPr>
          <w:sz w:val="24"/>
          <w:szCs w:val="24"/>
        </w:rPr>
        <w:t xml:space="preserve"> </w:t>
      </w:r>
      <w:r w:rsidRPr="00B416CE">
        <w:rPr>
          <w:sz w:val="24"/>
          <w:szCs w:val="24"/>
        </w:rPr>
        <w:t>2 пункта 2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5A3B9A" w:rsidRPr="00B416CE" w:rsidRDefault="005A3B9A" w:rsidP="005A3B9A">
      <w:pPr>
        <w:ind w:firstLine="709"/>
        <w:jc w:val="both"/>
        <w:rPr>
          <w:sz w:val="24"/>
          <w:szCs w:val="24"/>
        </w:rPr>
      </w:pPr>
      <w:r w:rsidRPr="00B416CE">
        <w:rPr>
          <w:sz w:val="24"/>
          <w:szCs w:val="24"/>
        </w:rPr>
        <w:t>Иной подход означал бы «</w:t>
      </w:r>
      <w:proofErr w:type="spellStart"/>
      <w:r w:rsidRPr="00B416CE">
        <w:rPr>
          <w:sz w:val="24"/>
          <w:szCs w:val="24"/>
        </w:rPr>
        <w:t>сверхкомпенсацию</w:t>
      </w:r>
      <w:proofErr w:type="spellEnd"/>
      <w:r w:rsidRPr="00B416CE">
        <w:rPr>
          <w:sz w:val="24"/>
          <w:szCs w:val="24"/>
        </w:rPr>
        <w:t>» имущественных потерь истца, его необоснованное обогащение и взыскание с ответчика излишних сумм.</w:t>
      </w:r>
    </w:p>
    <w:p w:rsidR="005A3B9A" w:rsidRPr="00B416CE" w:rsidRDefault="005A3B9A" w:rsidP="005A3B9A">
      <w:pPr>
        <w:ind w:firstLine="709"/>
        <w:jc w:val="both"/>
        <w:rPr>
          <w:sz w:val="24"/>
          <w:szCs w:val="24"/>
        </w:rPr>
      </w:pPr>
      <w:r w:rsidRPr="00B416CE">
        <w:rPr>
          <w:sz w:val="24"/>
          <w:szCs w:val="24"/>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5A3B9A" w:rsidRPr="00B416CE" w:rsidRDefault="005A3B9A" w:rsidP="005A3B9A">
      <w:pPr>
        <w:ind w:firstLine="709"/>
        <w:jc w:val="both"/>
        <w:rPr>
          <w:sz w:val="24"/>
          <w:szCs w:val="24"/>
        </w:rPr>
      </w:pPr>
      <w:r w:rsidRPr="00B416CE">
        <w:rPr>
          <w:sz w:val="24"/>
          <w:szCs w:val="24"/>
        </w:rPr>
        <w:t>В то же время имеется и положительная практика по таким искам.</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Pr>
          <w:sz w:val="24"/>
          <w:szCs w:val="24"/>
        </w:rPr>
        <w:t>Пример</w:t>
      </w:r>
      <w:r w:rsidRPr="00B416CE">
        <w:rPr>
          <w:sz w:val="24"/>
          <w:szCs w:val="24"/>
        </w:rPr>
        <w:t>. Постановление Верховного Суда РФ от 07.12.2015 по делу № А40-14800/2014.</w:t>
      </w:r>
    </w:p>
    <w:p w:rsidR="005A3B9A" w:rsidRDefault="005A3B9A" w:rsidP="005A3B9A">
      <w:pPr>
        <w:ind w:firstLine="709"/>
        <w:jc w:val="both"/>
        <w:rPr>
          <w:sz w:val="24"/>
          <w:szCs w:val="24"/>
        </w:rPr>
      </w:pPr>
      <w:proofErr w:type="gramStart"/>
      <w:r w:rsidRPr="00B416CE">
        <w:rPr>
          <w:sz w:val="24"/>
          <w:szCs w:val="24"/>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w:t>
      </w:r>
      <w:proofErr w:type="gramEnd"/>
      <w:r w:rsidRPr="00B416CE">
        <w:rPr>
          <w:sz w:val="24"/>
          <w:szCs w:val="24"/>
        </w:rPr>
        <w:t xml:space="preserve">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5A3B9A" w:rsidRPr="00B416CE" w:rsidRDefault="005A3B9A" w:rsidP="005A3B9A">
      <w:pPr>
        <w:ind w:firstLine="709"/>
        <w:jc w:val="both"/>
        <w:rPr>
          <w:sz w:val="24"/>
          <w:szCs w:val="24"/>
        </w:rPr>
      </w:pPr>
    </w:p>
    <w:p w:rsidR="005A3B9A" w:rsidRPr="00EA2F02" w:rsidRDefault="005A3B9A" w:rsidP="005A3B9A">
      <w:pPr>
        <w:ind w:firstLine="709"/>
        <w:jc w:val="center"/>
        <w:rPr>
          <w:sz w:val="24"/>
          <w:szCs w:val="24"/>
          <w:u w:val="single"/>
        </w:rPr>
      </w:pPr>
      <w:r w:rsidRPr="00EA2F02">
        <w:rPr>
          <w:sz w:val="24"/>
          <w:szCs w:val="24"/>
          <w:u w:val="single"/>
        </w:rPr>
        <w:t>1.2.3.</w:t>
      </w:r>
      <w:r w:rsidRPr="00EA2F02">
        <w:rPr>
          <w:sz w:val="24"/>
          <w:szCs w:val="24"/>
          <w:u w:val="single"/>
        </w:rPr>
        <w:tab/>
        <w:t>Прямая причинно-следственная связь между нарушением и</w:t>
      </w:r>
    </w:p>
    <w:p w:rsidR="005A3B9A" w:rsidRPr="00EA2F02" w:rsidRDefault="005A3B9A" w:rsidP="005A3B9A">
      <w:pPr>
        <w:ind w:firstLine="709"/>
        <w:jc w:val="center"/>
        <w:rPr>
          <w:sz w:val="24"/>
          <w:szCs w:val="24"/>
          <w:u w:val="single"/>
        </w:rPr>
      </w:pPr>
      <w:r w:rsidRPr="00EA2F02">
        <w:rPr>
          <w:sz w:val="24"/>
          <w:szCs w:val="24"/>
          <w:u w:val="single"/>
        </w:rPr>
        <w:t>убытками.</w:t>
      </w:r>
    </w:p>
    <w:p w:rsidR="005A3B9A" w:rsidRPr="00B416CE" w:rsidRDefault="005A3B9A" w:rsidP="005A3B9A">
      <w:pPr>
        <w:ind w:firstLine="709"/>
        <w:jc w:val="both"/>
        <w:rPr>
          <w:sz w:val="24"/>
          <w:szCs w:val="24"/>
        </w:rPr>
      </w:pPr>
      <w:r w:rsidRPr="00B416CE">
        <w:rPr>
          <w:sz w:val="24"/>
          <w:szCs w:val="24"/>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5A3B9A" w:rsidRPr="00B416CE" w:rsidRDefault="005A3B9A" w:rsidP="005A3B9A">
      <w:pPr>
        <w:ind w:firstLine="709"/>
        <w:jc w:val="both"/>
        <w:rPr>
          <w:sz w:val="24"/>
          <w:szCs w:val="24"/>
        </w:rPr>
      </w:pPr>
      <w:r w:rsidRPr="00B416CE">
        <w:rPr>
          <w:sz w:val="24"/>
          <w:szCs w:val="24"/>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w:t>
      </w:r>
      <w:r>
        <w:rPr>
          <w:sz w:val="24"/>
          <w:szCs w:val="24"/>
        </w:rPr>
        <w:t xml:space="preserve"> </w:t>
      </w:r>
      <w:r w:rsidRPr="00B416CE">
        <w:rPr>
          <w:sz w:val="24"/>
          <w:szCs w:val="24"/>
        </w:rPr>
        <w:t>доказал наличие причинно-следственной связи между нарушением и возникшими убытками.</w:t>
      </w:r>
    </w:p>
    <w:p w:rsidR="005A3B9A" w:rsidRPr="00B416CE" w:rsidRDefault="005A3B9A" w:rsidP="005A3B9A">
      <w:pPr>
        <w:ind w:firstLine="709"/>
        <w:jc w:val="both"/>
        <w:rPr>
          <w:sz w:val="24"/>
          <w:szCs w:val="24"/>
        </w:rPr>
      </w:pPr>
      <w:r w:rsidRPr="00B416CE">
        <w:rPr>
          <w:sz w:val="24"/>
          <w:szCs w:val="24"/>
        </w:rPr>
        <w:t>Пример. Определение Высшего Арбитражного Суда Российской Федерации от 08.04.2013 по делу № А81-2843/2011 о взыскании убытков, причиненных нарушениями при проведении конкурса в целях государственного заказа.</w:t>
      </w:r>
    </w:p>
    <w:p w:rsidR="005A3B9A" w:rsidRPr="00B416CE" w:rsidRDefault="005A3B9A" w:rsidP="005A3B9A">
      <w:pPr>
        <w:ind w:firstLine="709"/>
        <w:jc w:val="both"/>
        <w:rPr>
          <w:sz w:val="24"/>
          <w:szCs w:val="24"/>
        </w:rPr>
      </w:pPr>
      <w:r w:rsidRPr="00B416CE">
        <w:rPr>
          <w:sz w:val="24"/>
          <w:szCs w:val="24"/>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5A3B9A" w:rsidRPr="00B416CE" w:rsidRDefault="005A3B9A" w:rsidP="005A3B9A">
      <w:pPr>
        <w:ind w:firstLine="709"/>
        <w:jc w:val="both"/>
        <w:rPr>
          <w:sz w:val="24"/>
          <w:szCs w:val="24"/>
        </w:rPr>
      </w:pPr>
      <w:r w:rsidRPr="00B416CE">
        <w:rPr>
          <w:sz w:val="24"/>
          <w:szCs w:val="24"/>
        </w:rPr>
        <w:t xml:space="preserve">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w:t>
      </w:r>
      <w:proofErr w:type="spellStart"/>
      <w:proofErr w:type="gramStart"/>
      <w:r w:rsidRPr="00B416CE">
        <w:rPr>
          <w:sz w:val="24"/>
          <w:szCs w:val="24"/>
        </w:rPr>
        <w:t>гражданско</w:t>
      </w:r>
      <w:proofErr w:type="spellEnd"/>
      <w:r w:rsidRPr="00B416CE">
        <w:rPr>
          <w:sz w:val="24"/>
          <w:szCs w:val="24"/>
        </w:rPr>
        <w:t>- правовой</w:t>
      </w:r>
      <w:proofErr w:type="gramEnd"/>
      <w:r w:rsidRPr="00B416CE">
        <w:rPr>
          <w:sz w:val="24"/>
          <w:szCs w:val="24"/>
        </w:rPr>
        <w:t xml:space="preserve"> ответственности.</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sidRPr="00B416CE">
        <w:rPr>
          <w:sz w:val="24"/>
          <w:szCs w:val="24"/>
        </w:rPr>
        <w:t>Пример. Постановление</w:t>
      </w:r>
      <w:proofErr w:type="gramStart"/>
      <w:r w:rsidRPr="00B416CE">
        <w:rPr>
          <w:sz w:val="24"/>
          <w:szCs w:val="24"/>
        </w:rPr>
        <w:t xml:space="preserve"> Т</w:t>
      </w:r>
      <w:proofErr w:type="gramEnd"/>
      <w:r w:rsidRPr="00B416CE">
        <w:rPr>
          <w:sz w:val="24"/>
          <w:szCs w:val="24"/>
        </w:rPr>
        <w:t>ретьего арбитражного апелляционного суда от</w:t>
      </w:r>
    </w:p>
    <w:p w:rsidR="005A3B9A" w:rsidRPr="00B416CE" w:rsidRDefault="005A3B9A" w:rsidP="005A3B9A">
      <w:pPr>
        <w:ind w:firstLine="709"/>
        <w:jc w:val="both"/>
        <w:rPr>
          <w:sz w:val="24"/>
          <w:szCs w:val="24"/>
        </w:rPr>
      </w:pPr>
      <w:r w:rsidRPr="00B416CE">
        <w:rPr>
          <w:sz w:val="24"/>
          <w:szCs w:val="24"/>
        </w:rPr>
        <w:t>26.06.2014</w:t>
      </w:r>
      <w:r w:rsidRPr="00B416CE">
        <w:rPr>
          <w:sz w:val="24"/>
          <w:szCs w:val="24"/>
        </w:rPr>
        <w:tab/>
        <w:t>по делу № A33-6497/2013 о взыскании убытков, причиненных нарушением органом государственной власти субъекта Российской Федерации пункта 2 части 1 статьи 15 Закона о защите конкуренции (необоснованное препятствование осуществлению деятельности хозяйствующими субъектами).</w:t>
      </w:r>
    </w:p>
    <w:p w:rsidR="005A3B9A" w:rsidRPr="00B416CE" w:rsidRDefault="005A3B9A" w:rsidP="005A3B9A">
      <w:pPr>
        <w:ind w:firstLine="709"/>
        <w:jc w:val="both"/>
        <w:rPr>
          <w:sz w:val="24"/>
          <w:szCs w:val="24"/>
        </w:rPr>
      </w:pPr>
      <w:r w:rsidRPr="00B416CE">
        <w:rPr>
          <w:sz w:val="24"/>
          <w:szCs w:val="24"/>
        </w:rP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5A3B9A" w:rsidRPr="00B416CE" w:rsidRDefault="005A3B9A" w:rsidP="005A3B9A">
      <w:pPr>
        <w:ind w:firstLine="709"/>
        <w:jc w:val="both"/>
        <w:rPr>
          <w:sz w:val="24"/>
          <w:szCs w:val="24"/>
        </w:rPr>
      </w:pPr>
      <w:r w:rsidRPr="00B416CE">
        <w:rPr>
          <w:sz w:val="24"/>
          <w:szCs w:val="24"/>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5A3B9A" w:rsidRPr="00B416CE" w:rsidRDefault="005A3B9A" w:rsidP="005A3B9A">
      <w:pPr>
        <w:ind w:firstLine="709"/>
        <w:jc w:val="both"/>
        <w:rPr>
          <w:sz w:val="24"/>
          <w:szCs w:val="24"/>
        </w:rPr>
      </w:pPr>
      <w:proofErr w:type="gramStart"/>
      <w:r w:rsidRPr="00B416CE">
        <w:rPr>
          <w:sz w:val="24"/>
          <w:szCs w:val="24"/>
        </w:rP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w:t>
      </w:r>
      <w:r w:rsidRPr="00B416CE">
        <w:rPr>
          <w:sz w:val="24"/>
          <w:szCs w:val="24"/>
        </w:rPr>
        <w:lastRenderedPageBreak/>
        <w:t>законодательства о защите конкуренции (постановления Арбитражного суда Московского округа от 10.03.2015 по делу № А40-32230/14, Арбитражного суда Северо-Западного округа от 20.02.2015 по делу № А56-66479/2013, Девятого арбитражного апелляционного суда от</w:t>
      </w:r>
      <w:r>
        <w:rPr>
          <w:sz w:val="24"/>
          <w:szCs w:val="24"/>
        </w:rPr>
        <w:t xml:space="preserve"> </w:t>
      </w:r>
      <w:r w:rsidRPr="00B416CE">
        <w:rPr>
          <w:sz w:val="24"/>
          <w:szCs w:val="24"/>
        </w:rPr>
        <w:t>02.10.2015</w:t>
      </w:r>
      <w:r w:rsidRPr="00B416CE">
        <w:rPr>
          <w:sz w:val="24"/>
          <w:szCs w:val="24"/>
        </w:rPr>
        <w:tab/>
        <w:t>по делу</w:t>
      </w:r>
      <w:proofErr w:type="gramEnd"/>
      <w:r w:rsidRPr="00B416CE">
        <w:rPr>
          <w:sz w:val="24"/>
          <w:szCs w:val="24"/>
        </w:rPr>
        <w:t xml:space="preserve"> № </w:t>
      </w:r>
      <w:proofErr w:type="gramStart"/>
      <w:r w:rsidRPr="00B416CE">
        <w:rPr>
          <w:sz w:val="24"/>
          <w:szCs w:val="24"/>
        </w:rPr>
        <w:t>А40-3077/2015, Тринадцатого арбитражного апелляционного суда от 09.10.2015 по делу № А21-8279/2014 и др.).</w:t>
      </w:r>
      <w:proofErr w:type="gramEnd"/>
    </w:p>
    <w:p w:rsidR="005A3B9A" w:rsidRPr="00B416CE" w:rsidRDefault="005A3B9A" w:rsidP="005A3B9A">
      <w:pPr>
        <w:ind w:firstLine="709"/>
        <w:jc w:val="both"/>
        <w:rPr>
          <w:sz w:val="24"/>
          <w:szCs w:val="24"/>
        </w:rPr>
      </w:pPr>
      <w:r w:rsidRPr="00B416CE">
        <w:rPr>
          <w:sz w:val="24"/>
          <w:szCs w:val="24"/>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5A3B9A" w:rsidRDefault="005A3B9A" w:rsidP="005A3B9A">
      <w:pPr>
        <w:ind w:firstLine="709"/>
        <w:jc w:val="both"/>
        <w:rPr>
          <w:sz w:val="24"/>
          <w:szCs w:val="24"/>
        </w:rPr>
      </w:pPr>
    </w:p>
    <w:p w:rsidR="005A3B9A" w:rsidRPr="00B416CE" w:rsidRDefault="005A3B9A" w:rsidP="005A3B9A">
      <w:pPr>
        <w:ind w:firstLine="709"/>
        <w:jc w:val="both"/>
        <w:rPr>
          <w:sz w:val="24"/>
          <w:szCs w:val="24"/>
        </w:rPr>
      </w:pPr>
      <w:r w:rsidRPr="00B416CE">
        <w:rPr>
          <w:sz w:val="24"/>
          <w:szCs w:val="24"/>
        </w:rPr>
        <w:t>Пример. Постановление</w:t>
      </w:r>
      <w:proofErr w:type="gramStart"/>
      <w:r w:rsidRPr="00B416CE">
        <w:rPr>
          <w:sz w:val="24"/>
          <w:szCs w:val="24"/>
        </w:rPr>
        <w:t xml:space="preserve"> С</w:t>
      </w:r>
      <w:proofErr w:type="gramEnd"/>
      <w:r w:rsidRPr="00B416CE">
        <w:rPr>
          <w:sz w:val="24"/>
          <w:szCs w:val="24"/>
        </w:rPr>
        <w:t>емнадцатого арбитражного апелляционного суда от 07.11.2012 по делу № А50-9824/2012 о взыскании 209 962 руб. убытков, причиненных ответчиком в результате акта недобросовестной конкуренции.</w:t>
      </w:r>
    </w:p>
    <w:p w:rsidR="005A3B9A" w:rsidRPr="00B416CE" w:rsidRDefault="005A3B9A" w:rsidP="005A3B9A">
      <w:pPr>
        <w:ind w:firstLine="709"/>
        <w:jc w:val="both"/>
        <w:rPr>
          <w:sz w:val="24"/>
          <w:szCs w:val="24"/>
        </w:rPr>
      </w:pPr>
      <w:r w:rsidRPr="00B416CE">
        <w:rPr>
          <w:sz w:val="24"/>
          <w:szCs w:val="24"/>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5A3B9A" w:rsidRDefault="005A3B9A" w:rsidP="005A3B9A">
      <w:pPr>
        <w:ind w:firstLine="709"/>
        <w:jc w:val="both"/>
        <w:rPr>
          <w:sz w:val="24"/>
          <w:szCs w:val="24"/>
        </w:rPr>
      </w:pPr>
      <w:r w:rsidRPr="00B416CE">
        <w:rPr>
          <w:sz w:val="24"/>
          <w:szCs w:val="24"/>
        </w:rPr>
        <w:t xml:space="preserve">Суд апелляционной инстанции посчитал, что совокупность указанных условий истцом не доказана, в </w:t>
      </w:r>
      <w:proofErr w:type="gramStart"/>
      <w:r w:rsidRPr="00B416CE">
        <w:rPr>
          <w:sz w:val="24"/>
          <w:szCs w:val="24"/>
        </w:rPr>
        <w:t>связи</w:t>
      </w:r>
      <w:proofErr w:type="gramEnd"/>
      <w:r w:rsidRPr="00B416CE">
        <w:rPr>
          <w:sz w:val="24"/>
          <w:szCs w:val="24"/>
        </w:rPr>
        <w:t xml:space="preserve"> с чем заявленные им требования удовлетворению не подлежали.</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u w:val="single"/>
        </w:rPr>
      </w:pPr>
      <w:r w:rsidRPr="00EA2F02">
        <w:rPr>
          <w:sz w:val="24"/>
          <w:szCs w:val="24"/>
          <w:u w:val="single"/>
        </w:rPr>
        <w:t>1.3.</w:t>
      </w:r>
      <w:r w:rsidRPr="00EA2F02">
        <w:rPr>
          <w:sz w:val="24"/>
          <w:szCs w:val="24"/>
          <w:u w:val="single"/>
        </w:rPr>
        <w:tab/>
        <w:t>Определение размера убытков в судебной практике</w:t>
      </w:r>
    </w:p>
    <w:p w:rsidR="005A3B9A" w:rsidRPr="00EA2F02" w:rsidRDefault="005A3B9A" w:rsidP="005A3B9A">
      <w:pPr>
        <w:ind w:firstLine="709"/>
        <w:jc w:val="both"/>
        <w:rPr>
          <w:sz w:val="24"/>
          <w:szCs w:val="24"/>
        </w:rPr>
      </w:pPr>
      <w:r w:rsidRPr="00EA2F02">
        <w:rPr>
          <w:sz w:val="24"/>
          <w:szCs w:val="24"/>
        </w:rPr>
        <w:t>При определении размера убытков принципиальное значение имеют позиции, изложенные в пунктах 12 и 14 постановления Пленума Верховного Суда РФ от 23.06.2015 № 25:</w:t>
      </w:r>
    </w:p>
    <w:p w:rsidR="005A3B9A" w:rsidRPr="00EA2F02" w:rsidRDefault="005A3B9A" w:rsidP="005A3B9A">
      <w:pPr>
        <w:ind w:firstLine="709"/>
        <w:jc w:val="both"/>
        <w:rPr>
          <w:sz w:val="24"/>
          <w:szCs w:val="24"/>
        </w:rPr>
      </w:pPr>
      <w:r w:rsidRPr="00EA2F02">
        <w:rPr>
          <w:sz w:val="24"/>
          <w:szCs w:val="24"/>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5A3B9A" w:rsidRPr="00EA2F02" w:rsidRDefault="005A3B9A" w:rsidP="005A3B9A">
      <w:pPr>
        <w:ind w:firstLine="709"/>
        <w:jc w:val="both"/>
        <w:rPr>
          <w:sz w:val="24"/>
          <w:szCs w:val="24"/>
        </w:rPr>
      </w:pPr>
      <w:r w:rsidRPr="00EA2F02">
        <w:rPr>
          <w:sz w:val="24"/>
          <w:szCs w:val="24"/>
        </w:rPr>
        <w:t xml:space="preserve">«14. По смыслу статьи 15 ГК </w:t>
      </w:r>
      <w:proofErr w:type="gramStart"/>
      <w:r w:rsidRPr="00EA2F02">
        <w:rPr>
          <w:sz w:val="24"/>
          <w:szCs w:val="24"/>
        </w:rPr>
        <w:t>РФ, упущенной выгодой является</w:t>
      </w:r>
      <w:proofErr w:type="gramEnd"/>
      <w:r w:rsidRPr="00EA2F02">
        <w:rPr>
          <w:sz w:val="24"/>
          <w:szCs w:val="24"/>
        </w:rPr>
        <w:t xml:space="preserve">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5A3B9A" w:rsidRPr="00EA2F02" w:rsidRDefault="005A3B9A" w:rsidP="005A3B9A">
      <w:pPr>
        <w:ind w:firstLine="709"/>
        <w:jc w:val="both"/>
        <w:rPr>
          <w:sz w:val="24"/>
          <w:szCs w:val="24"/>
        </w:rPr>
      </w:pPr>
      <w:r w:rsidRPr="00EA2F02">
        <w:rPr>
          <w:sz w:val="24"/>
          <w:szCs w:val="24"/>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w:t>
      </w:r>
      <w:r>
        <w:rPr>
          <w:sz w:val="24"/>
          <w:szCs w:val="24"/>
        </w:rPr>
        <w:t xml:space="preserve"> </w:t>
      </w:r>
      <w:r w:rsidRPr="00EA2F02">
        <w:rPr>
          <w:sz w:val="24"/>
          <w:szCs w:val="24"/>
        </w:rPr>
        <w:t>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A3B9A" w:rsidRPr="00EA2F02" w:rsidRDefault="005A3B9A" w:rsidP="005A3B9A">
      <w:pPr>
        <w:ind w:firstLine="709"/>
        <w:jc w:val="both"/>
        <w:rPr>
          <w:sz w:val="24"/>
          <w:szCs w:val="24"/>
        </w:rPr>
      </w:pPr>
      <w:r w:rsidRPr="00EA2F02">
        <w:rPr>
          <w:sz w:val="24"/>
          <w:szCs w:val="24"/>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5A3B9A" w:rsidRPr="00EA2F02" w:rsidRDefault="005A3B9A" w:rsidP="005A3B9A">
      <w:pPr>
        <w:ind w:firstLine="709"/>
        <w:jc w:val="both"/>
        <w:rPr>
          <w:sz w:val="24"/>
          <w:szCs w:val="24"/>
        </w:rPr>
      </w:pPr>
      <w:proofErr w:type="gramStart"/>
      <w:r w:rsidRPr="00EA2F02">
        <w:rPr>
          <w:sz w:val="24"/>
          <w:szCs w:val="24"/>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w:t>
      </w:r>
      <w:r w:rsidRPr="00EA2F02">
        <w:rPr>
          <w:sz w:val="24"/>
          <w:szCs w:val="24"/>
        </w:rPr>
        <w:lastRenderedPageBreak/>
        <w:t>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roofErr w:type="gramEnd"/>
    </w:p>
    <w:p w:rsidR="005A3B9A" w:rsidRPr="00EA2F02" w:rsidRDefault="005A3B9A" w:rsidP="005A3B9A">
      <w:pPr>
        <w:ind w:firstLine="709"/>
        <w:jc w:val="both"/>
        <w:rPr>
          <w:sz w:val="24"/>
          <w:szCs w:val="24"/>
        </w:rPr>
      </w:pPr>
      <w:r w:rsidRPr="00EA2F02">
        <w:rPr>
          <w:sz w:val="24"/>
          <w:szCs w:val="24"/>
        </w:rPr>
        <w:t>Данная позиция разделяется практикой арбитражных судов.</w:t>
      </w:r>
    </w:p>
    <w:p w:rsidR="005A3B9A" w:rsidRPr="00EA2F02" w:rsidRDefault="005A3B9A" w:rsidP="005A3B9A">
      <w:pPr>
        <w:ind w:firstLine="709"/>
        <w:jc w:val="both"/>
        <w:rPr>
          <w:sz w:val="24"/>
          <w:szCs w:val="24"/>
        </w:rPr>
      </w:pPr>
      <w:r w:rsidRPr="00EA2F02">
        <w:rPr>
          <w:sz w:val="24"/>
          <w:szCs w:val="24"/>
        </w:rPr>
        <w:t>Пример. Постановление Суда по интеллектуальным правам от 08.08.2014 № С01-753/2014 по делу № А56-23056/2013 о взыскании убытков, причиненных, в том числе нарушением ответчиком части 2 статьи 14 Закона о защите конкуренции.</w:t>
      </w:r>
    </w:p>
    <w:p w:rsidR="005A3B9A" w:rsidRPr="00EA2F02" w:rsidRDefault="005A3B9A" w:rsidP="005A3B9A">
      <w:pPr>
        <w:ind w:firstLine="709"/>
        <w:jc w:val="both"/>
        <w:rPr>
          <w:sz w:val="24"/>
          <w:szCs w:val="24"/>
        </w:rPr>
      </w:pPr>
      <w:proofErr w:type="gramStart"/>
      <w:r w:rsidRPr="00EA2F02">
        <w:rPr>
          <w:sz w:val="24"/>
          <w:szCs w:val="24"/>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w:t>
      </w:r>
      <w:proofErr w:type="gramEnd"/>
      <w:r w:rsidRPr="00EA2F02">
        <w:rPr>
          <w:sz w:val="24"/>
          <w:szCs w:val="24"/>
        </w:rPr>
        <w:t xml:space="preserve"> основанием для привлечения ответчика к гражданско-правовой ответственности в виде взыскания убытков, являются подтвержденными.</w:t>
      </w:r>
    </w:p>
    <w:p w:rsidR="005A3B9A" w:rsidRPr="00EA2F02" w:rsidRDefault="005A3B9A" w:rsidP="005A3B9A">
      <w:pPr>
        <w:ind w:firstLine="709"/>
        <w:jc w:val="both"/>
        <w:rPr>
          <w:sz w:val="24"/>
          <w:szCs w:val="24"/>
        </w:rPr>
      </w:pPr>
      <w:r w:rsidRPr="00EA2F02">
        <w:rPr>
          <w:sz w:val="24"/>
          <w:szCs w:val="24"/>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5A3B9A" w:rsidRPr="00EA2F02" w:rsidRDefault="005A3B9A" w:rsidP="005A3B9A">
      <w:pPr>
        <w:ind w:firstLine="709"/>
        <w:jc w:val="both"/>
        <w:rPr>
          <w:sz w:val="24"/>
          <w:szCs w:val="24"/>
        </w:rPr>
      </w:pPr>
      <w:r w:rsidRPr="00EA2F02">
        <w:rPr>
          <w:sz w:val="24"/>
          <w:szCs w:val="24"/>
        </w:rPr>
        <w:t xml:space="preserve">Пример 1. </w:t>
      </w:r>
      <w:proofErr w:type="gramStart"/>
      <w:r w:rsidRPr="00EA2F02">
        <w:rPr>
          <w:sz w:val="24"/>
          <w:szCs w:val="24"/>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w:t>
      </w:r>
      <w:proofErr w:type="gramEnd"/>
      <w:r w:rsidRPr="00EA2F02">
        <w:rPr>
          <w:sz w:val="24"/>
          <w:szCs w:val="24"/>
        </w:rPr>
        <w:t xml:space="preserve"> инстанций).</w:t>
      </w:r>
    </w:p>
    <w:p w:rsidR="005A3B9A" w:rsidRPr="00EA2F02" w:rsidRDefault="005A3B9A" w:rsidP="005A3B9A">
      <w:pPr>
        <w:ind w:firstLine="709"/>
        <w:jc w:val="both"/>
        <w:rPr>
          <w:sz w:val="24"/>
          <w:szCs w:val="24"/>
        </w:rPr>
      </w:pPr>
      <w:r w:rsidRPr="00EA2F02">
        <w:rPr>
          <w:sz w:val="24"/>
          <w:szCs w:val="24"/>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A3B9A" w:rsidRPr="00EA2F02" w:rsidRDefault="005A3B9A" w:rsidP="005A3B9A">
      <w:pPr>
        <w:ind w:firstLine="709"/>
        <w:jc w:val="both"/>
        <w:rPr>
          <w:sz w:val="24"/>
          <w:szCs w:val="24"/>
        </w:rPr>
      </w:pPr>
      <w:r w:rsidRPr="00EA2F02">
        <w:rPr>
          <w:sz w:val="24"/>
          <w:szCs w:val="24"/>
        </w:rPr>
        <w:t xml:space="preserve"> 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A3B9A" w:rsidRPr="00EA2F02" w:rsidRDefault="005A3B9A" w:rsidP="005A3B9A">
      <w:pPr>
        <w:ind w:firstLine="709"/>
        <w:jc w:val="both"/>
        <w:rPr>
          <w:sz w:val="24"/>
          <w:szCs w:val="24"/>
        </w:rPr>
      </w:pPr>
      <w:r w:rsidRPr="00EA2F02">
        <w:rPr>
          <w:sz w:val="24"/>
          <w:szCs w:val="24"/>
        </w:rPr>
        <w:t>Кроме того, истец предоставил расчет расходов на подготовку товаров к реализации. Сумма данных расходов составила 427 482 013 руб. 80 коп.</w:t>
      </w:r>
    </w:p>
    <w:p w:rsidR="005A3B9A" w:rsidRPr="00EA2F02" w:rsidRDefault="005A3B9A" w:rsidP="005A3B9A">
      <w:pPr>
        <w:ind w:firstLine="709"/>
        <w:jc w:val="both"/>
        <w:rPr>
          <w:sz w:val="24"/>
          <w:szCs w:val="24"/>
        </w:rPr>
      </w:pPr>
      <w:r w:rsidRPr="00EA2F02">
        <w:rPr>
          <w:sz w:val="24"/>
          <w:szCs w:val="24"/>
        </w:rPr>
        <w:t>В итоге расчет убытков в данном деле выглядел следующим</w:t>
      </w:r>
      <w:r>
        <w:rPr>
          <w:sz w:val="24"/>
          <w:szCs w:val="24"/>
        </w:rPr>
        <w:t xml:space="preserve"> </w:t>
      </w:r>
      <w:r w:rsidRPr="00EA2F02">
        <w:rPr>
          <w:sz w:val="24"/>
          <w:szCs w:val="24"/>
        </w:rPr>
        <w:t>образом:</w:t>
      </w:r>
    </w:p>
    <w:p w:rsidR="005A3B9A" w:rsidRPr="00EA2F02" w:rsidRDefault="005A3B9A" w:rsidP="005A3B9A">
      <w:pPr>
        <w:ind w:firstLine="709"/>
        <w:jc w:val="both"/>
        <w:rPr>
          <w:sz w:val="24"/>
          <w:szCs w:val="24"/>
        </w:rPr>
      </w:pPr>
      <w:r>
        <w:rPr>
          <w:sz w:val="24"/>
          <w:szCs w:val="24"/>
        </w:rPr>
        <w:t>2</w:t>
      </w:r>
      <w:r w:rsidRPr="00EA2F02">
        <w:rPr>
          <w:sz w:val="24"/>
          <w:szCs w:val="24"/>
        </w:rPr>
        <w:t>089 586 523 руб. 70 коп. - 427 482 013 руб. 80 коп. = 1 662 104 509 руб. 90 коп.</w:t>
      </w:r>
    </w:p>
    <w:p w:rsidR="005A3B9A" w:rsidRPr="00EA2F02" w:rsidRDefault="005A3B9A" w:rsidP="005A3B9A">
      <w:pPr>
        <w:ind w:firstLine="709"/>
        <w:jc w:val="both"/>
        <w:rPr>
          <w:sz w:val="24"/>
          <w:szCs w:val="24"/>
        </w:rPr>
      </w:pPr>
      <w:r w:rsidRPr="00EA2F02">
        <w:rPr>
          <w:sz w:val="24"/>
          <w:szCs w:val="24"/>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A3B9A" w:rsidRDefault="005A3B9A" w:rsidP="005A3B9A">
      <w:pPr>
        <w:ind w:firstLine="709"/>
        <w:jc w:val="both"/>
        <w:rPr>
          <w:sz w:val="24"/>
          <w:szCs w:val="24"/>
        </w:rPr>
      </w:pPr>
      <w:r w:rsidRPr="00EA2F02">
        <w:rPr>
          <w:sz w:val="24"/>
          <w:szCs w:val="24"/>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rPr>
      </w:pPr>
      <w:r>
        <w:rPr>
          <w:sz w:val="24"/>
          <w:szCs w:val="24"/>
        </w:rPr>
        <w:t>Пример 2</w:t>
      </w:r>
      <w:r w:rsidRPr="00EA2F02">
        <w:rPr>
          <w:sz w:val="24"/>
          <w:szCs w:val="24"/>
        </w:rPr>
        <w:t>. Постановлением</w:t>
      </w:r>
      <w:proofErr w:type="gramStart"/>
      <w:r w:rsidRPr="00EA2F02">
        <w:rPr>
          <w:sz w:val="24"/>
          <w:szCs w:val="24"/>
        </w:rPr>
        <w:t xml:space="preserve"> Д</w:t>
      </w:r>
      <w:proofErr w:type="gramEnd"/>
      <w:r w:rsidRPr="00EA2F02">
        <w:rPr>
          <w:sz w:val="24"/>
          <w:szCs w:val="24"/>
        </w:rPr>
        <w:t>евятого арбитражного апелляционного суда от 01.04.2015 по делу №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5A3B9A" w:rsidRPr="00EA2F02" w:rsidRDefault="005A3B9A" w:rsidP="005A3B9A">
      <w:pPr>
        <w:ind w:firstLine="709"/>
        <w:jc w:val="both"/>
        <w:rPr>
          <w:sz w:val="24"/>
          <w:szCs w:val="24"/>
        </w:rPr>
      </w:pPr>
      <w:r w:rsidRPr="00EA2F02">
        <w:rPr>
          <w:sz w:val="24"/>
          <w:szCs w:val="24"/>
        </w:rPr>
        <w:t xml:space="preserve">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w:t>
      </w:r>
      <w:r w:rsidRPr="00EA2F02">
        <w:rPr>
          <w:sz w:val="24"/>
          <w:szCs w:val="24"/>
        </w:rPr>
        <w:lastRenderedPageBreak/>
        <w:t>линии, а также обязанность по урегулированию отношений с третьими лицами, через участки которых должна была пройти эта кабельная линия.</w:t>
      </w:r>
    </w:p>
    <w:p w:rsidR="005A3B9A" w:rsidRPr="00EA2F02" w:rsidRDefault="005A3B9A" w:rsidP="005A3B9A">
      <w:pPr>
        <w:ind w:firstLine="709"/>
        <w:jc w:val="both"/>
        <w:rPr>
          <w:sz w:val="24"/>
          <w:szCs w:val="24"/>
        </w:rPr>
      </w:pPr>
      <w:r w:rsidRPr="00EA2F02">
        <w:rPr>
          <w:sz w:val="24"/>
          <w:szCs w:val="24"/>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5A3B9A" w:rsidRDefault="005A3B9A" w:rsidP="005A3B9A">
      <w:pPr>
        <w:ind w:firstLine="709"/>
        <w:jc w:val="both"/>
        <w:rPr>
          <w:sz w:val="24"/>
          <w:szCs w:val="24"/>
        </w:rPr>
      </w:pPr>
      <w:r w:rsidRPr="00EA2F02">
        <w:rPr>
          <w:sz w:val="24"/>
          <w:szCs w:val="24"/>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u w:val="single"/>
        </w:rPr>
      </w:pPr>
      <w:r w:rsidRPr="00EA2F02">
        <w:rPr>
          <w:sz w:val="24"/>
          <w:szCs w:val="24"/>
          <w:u w:val="single"/>
        </w:rPr>
        <w:t>1.4.</w:t>
      </w:r>
      <w:r w:rsidRPr="00EA2F02">
        <w:rPr>
          <w:sz w:val="24"/>
          <w:szCs w:val="24"/>
          <w:u w:val="single"/>
        </w:rPr>
        <w:tab/>
        <w:t>Законодательное ограничение возможности взыскания убытков</w:t>
      </w:r>
    </w:p>
    <w:p w:rsidR="005A3B9A" w:rsidRPr="00EA2F02" w:rsidRDefault="005A3B9A" w:rsidP="005A3B9A">
      <w:pPr>
        <w:ind w:firstLine="709"/>
        <w:jc w:val="both"/>
        <w:rPr>
          <w:sz w:val="24"/>
          <w:szCs w:val="24"/>
        </w:rPr>
      </w:pPr>
      <w:r w:rsidRPr="00EA2F02">
        <w:rPr>
          <w:sz w:val="24"/>
          <w:szCs w:val="24"/>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5A3B9A" w:rsidRPr="00EA2F02" w:rsidRDefault="005A3B9A" w:rsidP="005A3B9A">
      <w:pPr>
        <w:ind w:firstLine="709"/>
        <w:jc w:val="both"/>
        <w:rPr>
          <w:sz w:val="24"/>
          <w:szCs w:val="24"/>
        </w:rPr>
      </w:pPr>
      <w:r w:rsidRPr="00EA2F02">
        <w:rPr>
          <w:sz w:val="24"/>
          <w:szCs w:val="24"/>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5A3B9A" w:rsidRPr="00EA2F02" w:rsidRDefault="005A3B9A" w:rsidP="005A3B9A">
      <w:pPr>
        <w:ind w:firstLine="709"/>
        <w:jc w:val="both"/>
        <w:rPr>
          <w:sz w:val="24"/>
          <w:szCs w:val="24"/>
        </w:rPr>
      </w:pPr>
    </w:p>
    <w:p w:rsidR="005A3B9A" w:rsidRPr="00EA2F02" w:rsidRDefault="005A3B9A" w:rsidP="005A3B9A">
      <w:pPr>
        <w:ind w:firstLine="709"/>
        <w:jc w:val="both"/>
        <w:rPr>
          <w:sz w:val="24"/>
          <w:szCs w:val="24"/>
        </w:rPr>
      </w:pPr>
      <w:r w:rsidRPr="00EA2F02">
        <w:rPr>
          <w:sz w:val="24"/>
          <w:szCs w:val="24"/>
        </w:rPr>
        <w:t>Согласно статье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w:t>
      </w:r>
      <w:proofErr w:type="gramStart"/>
      <w:r w:rsidRPr="00EA2F02">
        <w:rPr>
          <w:sz w:val="24"/>
          <w:szCs w:val="24"/>
        </w:rPr>
        <w:t>см</w:t>
      </w:r>
      <w:proofErr w:type="gramEnd"/>
      <w:r w:rsidRPr="00EA2F02">
        <w:rPr>
          <w:sz w:val="24"/>
          <w:szCs w:val="24"/>
        </w:rPr>
        <w:t>. также пункт 11 Постановления Пленума Верховного Суда РФ от 23 июня 2015 г. № 25 «О применении судами некоторых положений раздела I части первой Гражданского кодекса Российской Федерации»).</w:t>
      </w:r>
    </w:p>
    <w:p w:rsidR="005A3B9A" w:rsidRPr="00EA2F02" w:rsidRDefault="005A3B9A" w:rsidP="005A3B9A">
      <w:pPr>
        <w:ind w:firstLine="709"/>
        <w:jc w:val="both"/>
        <w:rPr>
          <w:sz w:val="24"/>
          <w:szCs w:val="24"/>
        </w:rPr>
      </w:pPr>
      <w:r w:rsidRPr="00EA2F02">
        <w:rPr>
          <w:sz w:val="24"/>
          <w:szCs w:val="24"/>
        </w:rPr>
        <w:t>Пример. Дело № А53-20302/2012 о взыскании убытков, причиненных нарушением части 1 статьи 10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5A3B9A" w:rsidRPr="00EA2F02" w:rsidRDefault="005A3B9A" w:rsidP="005A3B9A">
      <w:pPr>
        <w:ind w:firstLine="709"/>
        <w:jc w:val="both"/>
        <w:rPr>
          <w:sz w:val="24"/>
          <w:szCs w:val="24"/>
        </w:rPr>
      </w:pPr>
      <w:r w:rsidRPr="00EA2F02">
        <w:rPr>
          <w:sz w:val="24"/>
          <w:szCs w:val="24"/>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5A3B9A" w:rsidRPr="00EA2F02" w:rsidRDefault="005A3B9A" w:rsidP="005A3B9A">
      <w:pPr>
        <w:ind w:firstLine="709"/>
        <w:jc w:val="both"/>
        <w:rPr>
          <w:sz w:val="24"/>
          <w:szCs w:val="24"/>
        </w:rPr>
      </w:pPr>
      <w:r w:rsidRPr="00EA2F02">
        <w:rPr>
          <w:sz w:val="24"/>
          <w:szCs w:val="24"/>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5A3B9A" w:rsidRPr="00EA2F02" w:rsidRDefault="005A3B9A" w:rsidP="005A3B9A">
      <w:pPr>
        <w:ind w:firstLine="709"/>
        <w:jc w:val="both"/>
        <w:rPr>
          <w:sz w:val="24"/>
          <w:szCs w:val="24"/>
        </w:rPr>
      </w:pPr>
      <w:r w:rsidRPr="00EA2F02">
        <w:rPr>
          <w:sz w:val="24"/>
          <w:szCs w:val="24"/>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A3B9A" w:rsidRPr="00EA2F02" w:rsidRDefault="005A3B9A" w:rsidP="005A3B9A">
      <w:pPr>
        <w:ind w:firstLine="709"/>
        <w:jc w:val="both"/>
        <w:rPr>
          <w:sz w:val="24"/>
          <w:szCs w:val="24"/>
        </w:rPr>
      </w:pPr>
      <w:r w:rsidRPr="00EA2F02">
        <w:rPr>
          <w:sz w:val="24"/>
          <w:szCs w:val="24"/>
        </w:rPr>
        <w:t>Отношения хозяйствующих субъектов, возникающие в сфере энергоснабжения, урегулированы специальными нормами параграфа 6 главы 30 ГК РФ. В соответствии со статьей 547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5A3B9A" w:rsidRPr="00EA2F02" w:rsidRDefault="005A3B9A" w:rsidP="005A3B9A">
      <w:pPr>
        <w:ind w:firstLine="709"/>
        <w:jc w:val="both"/>
        <w:rPr>
          <w:sz w:val="24"/>
          <w:szCs w:val="24"/>
        </w:rPr>
      </w:pPr>
      <w:r w:rsidRPr="00EA2F02">
        <w:rPr>
          <w:sz w:val="24"/>
          <w:szCs w:val="24"/>
        </w:rPr>
        <w:t>Таким образом, закон, регулирующий конкретный вид обязательств, ограничил ответственность по ним в сравнении со статьей 15 ГК РФ, устанавливающей принцип полного возмещения убытков, в том числе упущенной выгоды.</w:t>
      </w:r>
    </w:p>
    <w:p w:rsidR="005A3B9A" w:rsidRDefault="005A3B9A" w:rsidP="005A3B9A">
      <w:pPr>
        <w:ind w:firstLine="709"/>
        <w:jc w:val="both"/>
        <w:rPr>
          <w:sz w:val="24"/>
          <w:szCs w:val="24"/>
        </w:rPr>
      </w:pPr>
    </w:p>
    <w:p w:rsidR="005A3B9A" w:rsidRPr="00EA2F02" w:rsidRDefault="005A3B9A" w:rsidP="005A3B9A">
      <w:pPr>
        <w:ind w:firstLine="709"/>
        <w:jc w:val="center"/>
        <w:rPr>
          <w:sz w:val="24"/>
          <w:szCs w:val="24"/>
          <w:u w:val="single"/>
        </w:rPr>
      </w:pPr>
      <w:r w:rsidRPr="00EA2F02">
        <w:rPr>
          <w:sz w:val="24"/>
          <w:szCs w:val="24"/>
          <w:u w:val="single"/>
        </w:rPr>
        <w:t>1.5.</w:t>
      </w:r>
      <w:r w:rsidRPr="00EA2F02">
        <w:rPr>
          <w:sz w:val="24"/>
          <w:szCs w:val="24"/>
          <w:u w:val="single"/>
        </w:rPr>
        <w:tab/>
        <w:t>Перенос издержек и иски косвенных покупателей</w:t>
      </w:r>
    </w:p>
    <w:p w:rsidR="005A3B9A" w:rsidRPr="00EA2F02" w:rsidRDefault="005A3B9A" w:rsidP="005A3B9A">
      <w:pPr>
        <w:ind w:firstLine="709"/>
        <w:jc w:val="both"/>
        <w:rPr>
          <w:sz w:val="24"/>
          <w:szCs w:val="24"/>
        </w:rPr>
      </w:pPr>
      <w:r w:rsidRPr="00EA2F02">
        <w:rPr>
          <w:sz w:val="24"/>
          <w:szCs w:val="24"/>
        </w:rPr>
        <w:t>В контексте предмета доказывания по делам о возмещении вреда особое значение имеет так называемый перенос издержек</w:t>
      </w:r>
      <w:proofErr w:type="gramStart"/>
      <w:r w:rsidRPr="00EA2F02">
        <w:rPr>
          <w:sz w:val="24"/>
          <w:szCs w:val="24"/>
        </w:rPr>
        <w:t>2</w:t>
      </w:r>
      <w:proofErr w:type="gramEnd"/>
      <w:r w:rsidRPr="00EA2F02">
        <w:rPr>
          <w:sz w:val="24"/>
          <w:szCs w:val="24"/>
        </w:rPr>
        <w:t>.</w:t>
      </w:r>
    </w:p>
    <w:p w:rsidR="005A3B9A" w:rsidRPr="00EA2F02" w:rsidRDefault="005A3B9A" w:rsidP="005A3B9A">
      <w:pPr>
        <w:ind w:firstLine="709"/>
        <w:jc w:val="both"/>
        <w:rPr>
          <w:sz w:val="24"/>
          <w:szCs w:val="24"/>
        </w:rPr>
      </w:pPr>
      <w:proofErr w:type="gramStart"/>
      <w:r w:rsidRPr="00EA2F02">
        <w:rPr>
          <w:sz w:val="24"/>
          <w:szCs w:val="24"/>
        </w:rPr>
        <w:lastRenderedPageBreak/>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w:t>
      </w:r>
      <w:proofErr w:type="gramEnd"/>
    </w:p>
    <w:p w:rsidR="005A3B9A" w:rsidRPr="00EA2F02" w:rsidRDefault="005A3B9A" w:rsidP="005A3B9A">
      <w:pPr>
        <w:ind w:firstLine="709"/>
        <w:jc w:val="both"/>
        <w:rPr>
          <w:sz w:val="24"/>
          <w:szCs w:val="24"/>
        </w:rPr>
      </w:pPr>
      <w:r w:rsidRPr="00EA2F02">
        <w:rPr>
          <w:sz w:val="24"/>
          <w:szCs w:val="24"/>
        </w:rPr>
        <w:t>2</w:t>
      </w:r>
      <w:proofErr w:type="gramStart"/>
      <w:r w:rsidRPr="00EA2F02">
        <w:rPr>
          <w:sz w:val="24"/>
          <w:szCs w:val="24"/>
        </w:rPr>
        <w:tab/>
        <w:t>В</w:t>
      </w:r>
      <w:proofErr w:type="gramEnd"/>
      <w:r w:rsidRPr="00EA2F02">
        <w:rPr>
          <w:sz w:val="24"/>
          <w:szCs w:val="24"/>
        </w:rPr>
        <w:t xml:space="preserve"> зарубежной терминологии - </w:t>
      </w:r>
      <w:proofErr w:type="spellStart"/>
      <w:r w:rsidRPr="00EA2F02">
        <w:rPr>
          <w:sz w:val="24"/>
          <w:szCs w:val="24"/>
        </w:rPr>
        <w:t>Pass-on</w:t>
      </w:r>
      <w:proofErr w:type="spellEnd"/>
      <w:r w:rsidRPr="00EA2F02">
        <w:rPr>
          <w:sz w:val="24"/>
          <w:szCs w:val="24"/>
        </w:rPr>
        <w:t xml:space="preserve">. </w:t>
      </w:r>
      <w:proofErr w:type="gramStart"/>
      <w:r w:rsidRPr="00EA2F02">
        <w:rPr>
          <w:sz w:val="24"/>
          <w:szCs w:val="24"/>
        </w:rPr>
        <w:t xml:space="preserve">Защита нарушителя, основанная на ссылках на перенос издержек пострадавшим лицом, именуется </w:t>
      </w:r>
      <w:proofErr w:type="spellStart"/>
      <w:r w:rsidRPr="00EA2F02">
        <w:rPr>
          <w:sz w:val="24"/>
          <w:szCs w:val="24"/>
        </w:rPr>
        <w:t>Pass-on</w:t>
      </w:r>
      <w:proofErr w:type="spellEnd"/>
      <w:r w:rsidRPr="00EA2F02">
        <w:rPr>
          <w:sz w:val="24"/>
          <w:szCs w:val="24"/>
        </w:rPr>
        <w:t xml:space="preserve"> </w:t>
      </w:r>
      <w:proofErr w:type="spellStart"/>
      <w:r w:rsidRPr="00EA2F02">
        <w:rPr>
          <w:sz w:val="24"/>
          <w:szCs w:val="24"/>
        </w:rPr>
        <w:t>defense</w:t>
      </w:r>
      <w:proofErr w:type="spellEnd"/>
      <w:r w:rsidRPr="00EA2F02">
        <w:rPr>
          <w:sz w:val="24"/>
          <w:szCs w:val="24"/>
        </w:rPr>
        <w:t>.</w:t>
      </w:r>
      <w:r>
        <w:rPr>
          <w:sz w:val="24"/>
          <w:szCs w:val="24"/>
        </w:rPr>
        <w:t xml:space="preserve"> </w:t>
      </w:r>
      <w:r w:rsidRPr="00EA2F02">
        <w:rPr>
          <w:sz w:val="24"/>
          <w:szCs w:val="24"/>
        </w:rPr>
        <w:t>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roofErr w:type="gramEnd"/>
    </w:p>
    <w:p w:rsidR="005A3B9A" w:rsidRPr="00EA2F02" w:rsidRDefault="005A3B9A" w:rsidP="005A3B9A">
      <w:pPr>
        <w:ind w:firstLine="709"/>
        <w:jc w:val="both"/>
        <w:rPr>
          <w:sz w:val="24"/>
          <w:szCs w:val="24"/>
        </w:rPr>
      </w:pPr>
      <w:proofErr w:type="gramStart"/>
      <w:r w:rsidRPr="00EA2F02">
        <w:rPr>
          <w:sz w:val="24"/>
          <w:szCs w:val="24"/>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5A3B9A" w:rsidRPr="00EA2F02" w:rsidRDefault="005A3B9A" w:rsidP="005A3B9A">
      <w:pPr>
        <w:ind w:firstLine="709"/>
        <w:jc w:val="both"/>
        <w:rPr>
          <w:sz w:val="24"/>
          <w:szCs w:val="24"/>
        </w:rPr>
      </w:pPr>
      <w:r w:rsidRPr="00EA2F02">
        <w:rPr>
          <w:sz w:val="24"/>
          <w:szCs w:val="24"/>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5A3B9A" w:rsidRPr="00EA2F02" w:rsidRDefault="005A3B9A" w:rsidP="005A3B9A">
      <w:pPr>
        <w:ind w:firstLine="709"/>
        <w:jc w:val="both"/>
        <w:rPr>
          <w:sz w:val="24"/>
          <w:szCs w:val="24"/>
        </w:rPr>
      </w:pPr>
      <w:r w:rsidRPr="00EA2F02">
        <w:rPr>
          <w:sz w:val="24"/>
          <w:szCs w:val="24"/>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5A3B9A" w:rsidRPr="00EA2F02" w:rsidRDefault="005A3B9A" w:rsidP="005A3B9A">
      <w:pPr>
        <w:ind w:firstLine="709"/>
        <w:jc w:val="both"/>
        <w:rPr>
          <w:sz w:val="24"/>
          <w:szCs w:val="24"/>
        </w:rPr>
      </w:pPr>
      <w:r w:rsidRPr="00EA2F02">
        <w:rPr>
          <w:sz w:val="24"/>
          <w:szCs w:val="24"/>
        </w:rPr>
        <w:t>В связи с этим крайне актуален вывод из Решения Европейского суда Справедливости от 02.10.2003 по делу №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5A3B9A" w:rsidRPr="00EA2F02" w:rsidRDefault="005A3B9A" w:rsidP="005A3B9A">
      <w:pPr>
        <w:ind w:firstLine="709"/>
        <w:jc w:val="both"/>
        <w:rPr>
          <w:sz w:val="24"/>
          <w:szCs w:val="24"/>
        </w:rPr>
      </w:pPr>
      <w:proofErr w:type="gramStart"/>
      <w:r w:rsidRPr="00EA2F02">
        <w:rPr>
          <w:sz w:val="24"/>
          <w:szCs w:val="24"/>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roofErr w:type="gramEnd"/>
    </w:p>
    <w:p w:rsidR="005A3B9A" w:rsidRPr="00EA2F02" w:rsidRDefault="005A3B9A" w:rsidP="005A3B9A">
      <w:pPr>
        <w:ind w:firstLine="709"/>
        <w:jc w:val="both"/>
        <w:rPr>
          <w:sz w:val="24"/>
          <w:szCs w:val="24"/>
        </w:rPr>
      </w:pPr>
      <w:r w:rsidRPr="00EA2F02">
        <w:rPr>
          <w:sz w:val="24"/>
          <w:szCs w:val="24"/>
        </w:rPr>
        <w:t>Утвердительный ответ на данный вопрос также не противоречит действующему российскому законодательству.</w:t>
      </w:r>
    </w:p>
    <w:p w:rsidR="005A3B9A" w:rsidRPr="00EA2F02" w:rsidRDefault="005A3B9A" w:rsidP="005A3B9A">
      <w:pPr>
        <w:ind w:firstLine="709"/>
        <w:jc w:val="both"/>
        <w:rPr>
          <w:sz w:val="24"/>
          <w:szCs w:val="24"/>
        </w:rPr>
      </w:pPr>
      <w:r w:rsidRPr="00EA2F02">
        <w:rPr>
          <w:sz w:val="24"/>
          <w:szCs w:val="24"/>
        </w:rPr>
        <w:t>Косвенные покупатели продукции (товаров, работ, услуг) нарушителя также вправе требовать от него возмещения убытков. При этом «</w:t>
      </w:r>
      <w:proofErr w:type="spellStart"/>
      <w:r w:rsidRPr="00EA2F02">
        <w:rPr>
          <w:sz w:val="24"/>
          <w:szCs w:val="24"/>
        </w:rPr>
        <w:t>задвоения</w:t>
      </w:r>
      <w:proofErr w:type="spellEnd"/>
      <w:r w:rsidRPr="00EA2F02">
        <w:rPr>
          <w:sz w:val="24"/>
          <w:szCs w:val="24"/>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5A3B9A" w:rsidRPr="00EA2F02" w:rsidRDefault="005A3B9A" w:rsidP="005A3B9A">
      <w:pPr>
        <w:ind w:firstLine="709"/>
        <w:jc w:val="both"/>
        <w:rPr>
          <w:sz w:val="24"/>
          <w:szCs w:val="24"/>
        </w:rPr>
      </w:pPr>
      <w:r w:rsidRPr="00EA2F02">
        <w:rPr>
          <w:sz w:val="24"/>
          <w:szCs w:val="24"/>
        </w:rP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w:t>
      </w:r>
      <w:r>
        <w:rPr>
          <w:sz w:val="24"/>
          <w:szCs w:val="24"/>
        </w:rPr>
        <w:t xml:space="preserve"> </w:t>
      </w:r>
      <w:r w:rsidRPr="00EA2F02">
        <w:rPr>
          <w:sz w:val="24"/>
          <w:szCs w:val="24"/>
        </w:rPr>
        <w:t>покупателями и, соответственно, вызвало необоснованный рост издержек косвенных покупателей.</w:t>
      </w:r>
    </w:p>
    <w:p w:rsidR="005A3B9A" w:rsidRDefault="005A3B9A" w:rsidP="005A3B9A">
      <w:pPr>
        <w:ind w:firstLine="709"/>
        <w:jc w:val="both"/>
        <w:rPr>
          <w:sz w:val="24"/>
          <w:szCs w:val="24"/>
        </w:rPr>
      </w:pPr>
    </w:p>
    <w:p w:rsidR="005A3B9A" w:rsidRPr="00612242" w:rsidRDefault="005A3B9A" w:rsidP="005A3B9A">
      <w:pPr>
        <w:ind w:firstLine="709"/>
        <w:jc w:val="both"/>
        <w:rPr>
          <w:sz w:val="24"/>
          <w:szCs w:val="24"/>
          <w:u w:val="single"/>
        </w:rPr>
      </w:pPr>
      <w:r w:rsidRPr="00612242">
        <w:rPr>
          <w:sz w:val="24"/>
          <w:szCs w:val="24"/>
          <w:u w:val="single"/>
        </w:rPr>
        <w:t>2.</w:t>
      </w:r>
      <w:r w:rsidRPr="00612242">
        <w:rPr>
          <w:sz w:val="24"/>
          <w:szCs w:val="24"/>
          <w:u w:val="single"/>
        </w:rPr>
        <w:tab/>
        <w:t>Концептуальные подходы к расчету убытков.</w:t>
      </w:r>
    </w:p>
    <w:p w:rsidR="005A3B9A" w:rsidRPr="00EA2F02" w:rsidRDefault="005A3B9A" w:rsidP="005A3B9A">
      <w:pPr>
        <w:ind w:firstLine="709"/>
        <w:jc w:val="both"/>
        <w:rPr>
          <w:sz w:val="24"/>
          <w:szCs w:val="24"/>
        </w:rPr>
      </w:pPr>
      <w:r w:rsidRPr="00EA2F02">
        <w:rPr>
          <w:sz w:val="24"/>
          <w:szCs w:val="24"/>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EA2F02">
        <w:rPr>
          <w:sz w:val="24"/>
          <w:szCs w:val="24"/>
        </w:rPr>
        <w:t>контрфактуальный</w:t>
      </w:r>
      <w:proofErr w:type="spellEnd"/>
      <w:r w:rsidRPr="00EA2F02">
        <w:rPr>
          <w:sz w:val="24"/>
          <w:szCs w:val="24"/>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EA2F02">
        <w:rPr>
          <w:sz w:val="24"/>
          <w:szCs w:val="24"/>
        </w:rPr>
        <w:lastRenderedPageBreak/>
        <w:t>контрфактуального</w:t>
      </w:r>
      <w:proofErr w:type="spellEnd"/>
      <w:r w:rsidRPr="00EA2F02">
        <w:rPr>
          <w:sz w:val="24"/>
          <w:szCs w:val="24"/>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w:t>
      </w:r>
    </w:p>
    <w:p w:rsidR="005A3B9A" w:rsidRPr="00EA2F02" w:rsidRDefault="005A3B9A" w:rsidP="005A3B9A">
      <w:pPr>
        <w:ind w:firstLine="709"/>
        <w:jc w:val="both"/>
        <w:rPr>
          <w:sz w:val="24"/>
          <w:szCs w:val="24"/>
        </w:rPr>
      </w:pPr>
      <w:r w:rsidRPr="00EA2F02">
        <w:rPr>
          <w:sz w:val="24"/>
          <w:szCs w:val="24"/>
        </w:rPr>
        <w:t xml:space="preserve">В необходимых случаях далее будет описываться также расчет финансовых потерь, подлежащих </w:t>
      </w:r>
      <w:proofErr w:type="gramStart"/>
      <w:r w:rsidRPr="00EA2F02">
        <w:rPr>
          <w:sz w:val="24"/>
          <w:szCs w:val="24"/>
        </w:rPr>
        <w:t>возмещению</w:t>
      </w:r>
      <w:proofErr w:type="gramEnd"/>
      <w:r w:rsidRPr="00EA2F02">
        <w:rPr>
          <w:sz w:val="24"/>
          <w:szCs w:val="24"/>
        </w:rPr>
        <w:t xml:space="preserve"> согласно действующему законодательству в порядке применения последствий недействительности сделки (реституции).</w:t>
      </w:r>
    </w:p>
    <w:p w:rsidR="005A3B9A" w:rsidRPr="00EA2F02" w:rsidRDefault="005A3B9A" w:rsidP="005A3B9A">
      <w:pPr>
        <w:ind w:firstLine="709"/>
        <w:jc w:val="both"/>
        <w:rPr>
          <w:sz w:val="24"/>
          <w:szCs w:val="24"/>
        </w:rPr>
      </w:pPr>
      <w:r w:rsidRPr="00EA2F02">
        <w:rPr>
          <w:sz w:val="24"/>
          <w:szCs w:val="24"/>
        </w:rPr>
        <w:t>Примеры применения описанных выше подходов, включая иллюстративные расчеты, приводятся в последующих разделах 3 и 4.</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2.1.</w:t>
      </w:r>
      <w:r w:rsidRPr="00612242">
        <w:rPr>
          <w:sz w:val="24"/>
          <w:szCs w:val="24"/>
          <w:u w:val="single"/>
        </w:rPr>
        <w:tab/>
        <w:t>Общие принципы.</w:t>
      </w:r>
    </w:p>
    <w:p w:rsidR="005A3B9A" w:rsidRPr="00612242" w:rsidRDefault="005A3B9A" w:rsidP="005A3B9A">
      <w:pPr>
        <w:ind w:firstLine="709"/>
        <w:jc w:val="center"/>
        <w:rPr>
          <w:sz w:val="24"/>
          <w:szCs w:val="24"/>
          <w:u w:val="single"/>
        </w:rPr>
      </w:pPr>
      <w:r w:rsidRPr="00612242">
        <w:rPr>
          <w:sz w:val="24"/>
          <w:szCs w:val="24"/>
          <w:u w:val="single"/>
        </w:rPr>
        <w:t>2.1.1.</w:t>
      </w:r>
      <w:r w:rsidRPr="00612242">
        <w:rPr>
          <w:sz w:val="24"/>
          <w:szCs w:val="24"/>
          <w:u w:val="single"/>
        </w:rPr>
        <w:tab/>
      </w:r>
      <w:proofErr w:type="spellStart"/>
      <w:r w:rsidRPr="00612242">
        <w:rPr>
          <w:sz w:val="24"/>
          <w:szCs w:val="24"/>
          <w:u w:val="single"/>
        </w:rPr>
        <w:t>Контрфактуальный</w:t>
      </w:r>
      <w:proofErr w:type="spellEnd"/>
      <w:r w:rsidRPr="00612242">
        <w:rPr>
          <w:sz w:val="24"/>
          <w:szCs w:val="24"/>
          <w:u w:val="single"/>
        </w:rPr>
        <w:t xml:space="preserve"> анализ.</w:t>
      </w:r>
    </w:p>
    <w:p w:rsidR="005A3B9A" w:rsidRPr="00EA2F02" w:rsidRDefault="005A3B9A" w:rsidP="005A3B9A">
      <w:pPr>
        <w:ind w:firstLine="709"/>
        <w:jc w:val="both"/>
        <w:rPr>
          <w:sz w:val="24"/>
          <w:szCs w:val="24"/>
        </w:rPr>
      </w:pPr>
      <w:r w:rsidRPr="00EA2F02">
        <w:rPr>
          <w:sz w:val="24"/>
          <w:szCs w:val="24"/>
        </w:rP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5A3B9A" w:rsidRPr="00EA2F02" w:rsidRDefault="005A3B9A" w:rsidP="005A3B9A">
      <w:pPr>
        <w:ind w:firstLine="709"/>
        <w:jc w:val="both"/>
        <w:rPr>
          <w:sz w:val="24"/>
          <w:szCs w:val="24"/>
        </w:rPr>
      </w:pPr>
      <w:r w:rsidRPr="00EA2F02">
        <w:rPr>
          <w:sz w:val="24"/>
          <w:szCs w:val="24"/>
        </w:rPr>
        <w:t xml:space="preserve">Практическое применение </w:t>
      </w:r>
      <w:proofErr w:type="spellStart"/>
      <w:r w:rsidRPr="00EA2F02">
        <w:rPr>
          <w:sz w:val="24"/>
          <w:szCs w:val="24"/>
        </w:rPr>
        <w:t>контрфактуального</w:t>
      </w:r>
      <w:proofErr w:type="spellEnd"/>
      <w:r w:rsidRPr="00EA2F02">
        <w:rPr>
          <w:sz w:val="24"/>
          <w:szCs w:val="24"/>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5A3B9A" w:rsidRPr="00EA2F02" w:rsidRDefault="005A3B9A" w:rsidP="005A3B9A">
      <w:pPr>
        <w:ind w:firstLine="709"/>
        <w:jc w:val="both"/>
        <w:rPr>
          <w:sz w:val="24"/>
          <w:szCs w:val="24"/>
        </w:rPr>
      </w:pPr>
      <w:r w:rsidRPr="00EA2F02">
        <w:rPr>
          <w:sz w:val="24"/>
          <w:szCs w:val="24"/>
        </w:rPr>
        <w:t xml:space="preserve">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w:t>
      </w:r>
      <w:proofErr w:type="gramStart"/>
      <w:r w:rsidRPr="00EA2F02">
        <w:rPr>
          <w:sz w:val="24"/>
          <w:szCs w:val="24"/>
        </w:rPr>
        <w:t>экономических методов</w:t>
      </w:r>
      <w:proofErr w:type="gramEnd"/>
      <w:r w:rsidRPr="00EA2F02">
        <w:rPr>
          <w:sz w:val="24"/>
          <w:szCs w:val="24"/>
        </w:rPr>
        <w:t xml:space="preserve">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5A3B9A" w:rsidRPr="00EA2F02" w:rsidRDefault="005A3B9A" w:rsidP="005A3B9A">
      <w:pPr>
        <w:ind w:firstLine="709"/>
        <w:jc w:val="both"/>
        <w:rPr>
          <w:sz w:val="24"/>
          <w:szCs w:val="24"/>
        </w:rPr>
      </w:pPr>
      <w:r w:rsidRPr="00EA2F02">
        <w:rPr>
          <w:sz w:val="24"/>
          <w:szCs w:val="24"/>
        </w:rPr>
        <w:t xml:space="preserve"> </w:t>
      </w:r>
    </w:p>
    <w:p w:rsidR="005A3B9A" w:rsidRPr="00EA2F02" w:rsidRDefault="005A3B9A" w:rsidP="005A3B9A">
      <w:pPr>
        <w:ind w:firstLine="709"/>
        <w:jc w:val="both"/>
        <w:rPr>
          <w:sz w:val="24"/>
          <w:szCs w:val="24"/>
        </w:rPr>
      </w:pPr>
      <w:r w:rsidRPr="00EA2F02">
        <w:rPr>
          <w:sz w:val="24"/>
          <w:szCs w:val="24"/>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w:t>
      </w:r>
      <w:proofErr w:type="gramStart"/>
      <w:r w:rsidRPr="00EA2F02">
        <w:rPr>
          <w:sz w:val="24"/>
          <w:szCs w:val="24"/>
        </w:rPr>
        <w:t>дополнительно</w:t>
      </w:r>
      <w:proofErr w:type="gramEnd"/>
      <w:r w:rsidRPr="00EA2F02">
        <w:rPr>
          <w:sz w:val="24"/>
          <w:szCs w:val="24"/>
        </w:rPr>
        <w:t xml:space="preserve"> получить (использовать) при отсутствии нарушения.</w:t>
      </w:r>
    </w:p>
    <w:p w:rsidR="005A3B9A" w:rsidRPr="00EA2F02" w:rsidRDefault="005A3B9A" w:rsidP="005A3B9A">
      <w:pPr>
        <w:ind w:firstLine="709"/>
        <w:jc w:val="both"/>
        <w:rPr>
          <w:sz w:val="24"/>
          <w:szCs w:val="24"/>
        </w:rPr>
      </w:pPr>
      <w:r w:rsidRPr="00EA2F02">
        <w:rPr>
          <w:sz w:val="24"/>
          <w:szCs w:val="24"/>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потока3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2.1.2.</w:t>
      </w:r>
      <w:r w:rsidRPr="00612242">
        <w:rPr>
          <w:sz w:val="24"/>
          <w:szCs w:val="24"/>
          <w:u w:val="single"/>
        </w:rPr>
        <w:tab/>
        <w:t>Временной фактор и упущенная выгода (недополученная прибыль).</w:t>
      </w:r>
    </w:p>
    <w:p w:rsidR="005A3B9A" w:rsidRPr="00EA2F02" w:rsidRDefault="005A3B9A" w:rsidP="005A3B9A">
      <w:pPr>
        <w:ind w:firstLine="709"/>
        <w:jc w:val="both"/>
        <w:rPr>
          <w:sz w:val="24"/>
          <w:szCs w:val="24"/>
        </w:rPr>
      </w:pPr>
      <w:r w:rsidRPr="00EA2F02">
        <w:rPr>
          <w:sz w:val="24"/>
          <w:szCs w:val="24"/>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5A3B9A" w:rsidRPr="00EA2F02" w:rsidRDefault="005A3B9A" w:rsidP="005A3B9A">
      <w:pPr>
        <w:ind w:firstLine="709"/>
        <w:jc w:val="both"/>
        <w:rPr>
          <w:sz w:val="24"/>
          <w:szCs w:val="24"/>
        </w:rPr>
      </w:pPr>
      <w:r w:rsidRPr="00EA2F02">
        <w:rPr>
          <w:sz w:val="24"/>
          <w:szCs w:val="24"/>
        </w:rPr>
        <w:lastRenderedPageBreak/>
        <w:t xml:space="preserve">Для иллюстрации в качестве простого примера можно представить ситуацию, когда в результате </w:t>
      </w:r>
      <w:proofErr w:type="spellStart"/>
      <w:r w:rsidRPr="00EA2F02">
        <w:rPr>
          <w:sz w:val="24"/>
          <w:szCs w:val="24"/>
        </w:rPr>
        <w:t>антиконкурентных</w:t>
      </w:r>
      <w:proofErr w:type="spellEnd"/>
      <w:r w:rsidRPr="00EA2F02">
        <w:rPr>
          <w:sz w:val="24"/>
          <w:szCs w:val="24"/>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5A3B9A" w:rsidRPr="00EA2F02" w:rsidRDefault="005A3B9A" w:rsidP="005A3B9A">
      <w:pPr>
        <w:ind w:firstLine="709"/>
        <w:jc w:val="both"/>
        <w:rPr>
          <w:sz w:val="24"/>
          <w:szCs w:val="24"/>
        </w:rPr>
      </w:pPr>
      <w:r w:rsidRPr="00EA2F02">
        <w:rPr>
          <w:sz w:val="24"/>
          <w:szCs w:val="24"/>
        </w:rPr>
        <w:t>В случае</w:t>
      </w:r>
      <w:proofErr w:type="gramStart"/>
      <w:r w:rsidRPr="00EA2F02">
        <w:rPr>
          <w:sz w:val="24"/>
          <w:szCs w:val="24"/>
        </w:rPr>
        <w:t>,</w:t>
      </w:r>
      <w:proofErr w:type="gramEnd"/>
      <w:r w:rsidRPr="00EA2F02">
        <w:rPr>
          <w:sz w:val="24"/>
          <w:szCs w:val="24"/>
        </w:rPr>
        <w:t xml:space="preserve"> если пострадавшее лицо ежегодно получает отдачу в размере 10% на вложенный капитал, то </w:t>
      </w:r>
      <w:proofErr w:type="spellStart"/>
      <w:r w:rsidRPr="00EA2F02">
        <w:rPr>
          <w:sz w:val="24"/>
          <w:szCs w:val="24"/>
        </w:rPr>
        <w:t>недополучение</w:t>
      </w:r>
      <w:proofErr w:type="spellEnd"/>
      <w:r w:rsidRPr="00EA2F02">
        <w:rPr>
          <w:sz w:val="24"/>
          <w:szCs w:val="24"/>
        </w:rPr>
        <w:t xml:space="preserve"> прибыли размером в 100 тыс. руб., которая могла бы быть </w:t>
      </w:r>
      <w:proofErr w:type="spellStart"/>
      <w:r w:rsidRPr="00EA2F02">
        <w:rPr>
          <w:sz w:val="24"/>
          <w:szCs w:val="24"/>
        </w:rPr>
        <w:t>проинвестирована</w:t>
      </w:r>
      <w:proofErr w:type="spellEnd"/>
      <w:r w:rsidRPr="00EA2F02">
        <w:rPr>
          <w:sz w:val="24"/>
          <w:szCs w:val="24"/>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w:t>
      </w:r>
      <w:r w:rsidRPr="00612242">
        <w:rPr>
          <w:sz w:val="24"/>
          <w:szCs w:val="24"/>
        </w:rPr>
        <w:t xml:space="preserve"> </w:t>
      </w:r>
      <w:r w:rsidRPr="00EA2F02">
        <w:rPr>
          <w:sz w:val="24"/>
          <w:szCs w:val="24"/>
        </w:rPr>
        <w:t>год</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rPr>
      </w:pPr>
      <w:r w:rsidRPr="00EA2F02">
        <w:rPr>
          <w:sz w:val="24"/>
          <w:szCs w:val="24"/>
        </w:rPr>
        <w:t>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5A3B9A" w:rsidRPr="00EA2F02" w:rsidRDefault="005A3B9A" w:rsidP="005A3B9A">
      <w:pPr>
        <w:ind w:firstLine="709"/>
        <w:jc w:val="both"/>
        <w:rPr>
          <w:sz w:val="24"/>
          <w:szCs w:val="24"/>
        </w:rPr>
      </w:pPr>
      <w:r w:rsidRPr="00EA2F02">
        <w:rPr>
          <w:sz w:val="24"/>
          <w:szCs w:val="24"/>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2.1.3.</w:t>
      </w:r>
      <w:r w:rsidRPr="00612242">
        <w:rPr>
          <w:sz w:val="24"/>
          <w:szCs w:val="24"/>
          <w:u w:val="single"/>
        </w:rPr>
        <w:tab/>
        <w:t>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5A3B9A" w:rsidRPr="00EA2F02" w:rsidRDefault="005A3B9A" w:rsidP="005A3B9A">
      <w:pPr>
        <w:ind w:firstLine="709"/>
        <w:jc w:val="both"/>
        <w:rPr>
          <w:sz w:val="24"/>
          <w:szCs w:val="24"/>
        </w:rPr>
      </w:pPr>
      <w:r w:rsidRPr="00EA2F02">
        <w:rPr>
          <w:sz w:val="24"/>
          <w:szCs w:val="24"/>
        </w:rPr>
        <w:t>В общем случае есть два основных типа антимонопольных нарушений, приводящих к сходным типам финансовых потерь.</w:t>
      </w:r>
    </w:p>
    <w:p w:rsidR="005A3B9A" w:rsidRPr="00EA2F02" w:rsidRDefault="005A3B9A" w:rsidP="005A3B9A">
      <w:pPr>
        <w:ind w:firstLine="709"/>
        <w:jc w:val="both"/>
        <w:rPr>
          <w:sz w:val="24"/>
          <w:szCs w:val="24"/>
        </w:rPr>
      </w:pPr>
      <w:r w:rsidRPr="00EA2F02">
        <w:rPr>
          <w:sz w:val="24"/>
          <w:szCs w:val="24"/>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5A3B9A" w:rsidRPr="00EA2F02" w:rsidRDefault="005A3B9A" w:rsidP="005A3B9A">
      <w:pPr>
        <w:ind w:firstLine="709"/>
        <w:jc w:val="both"/>
        <w:rPr>
          <w:sz w:val="24"/>
          <w:szCs w:val="24"/>
        </w:rPr>
      </w:pPr>
      <w:r w:rsidRPr="00EA2F02">
        <w:rPr>
          <w:sz w:val="24"/>
          <w:szCs w:val="24"/>
        </w:rPr>
        <w:t>К числу таких нарушений, в частности, относятся следующие нарушения, если они привели к названным последствиям:</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установление, поддержание монопольно высоких цен (пункт 1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изъятие товара из обращения, если результатом такого изъятия явилось повышение цены товара (пункт 2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экономически или технологически не обоснованные сокращение или прекращение производства товара (пункт 4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установление финансовой организацией необоснованно высокой цены финансовой услуги (пункт 7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нарушение установленного нормативными правовыми актами порядка ценообразования (пункт 10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 xml:space="preserve">манипулирование на </w:t>
      </w:r>
      <w:proofErr w:type="gramStart"/>
      <w:r w:rsidRPr="00EA2F02">
        <w:rPr>
          <w:sz w:val="24"/>
          <w:szCs w:val="24"/>
        </w:rPr>
        <w:t>оптовом</w:t>
      </w:r>
      <w:proofErr w:type="gramEnd"/>
      <w:r w:rsidRPr="00EA2F02">
        <w:rPr>
          <w:sz w:val="24"/>
          <w:szCs w:val="24"/>
        </w:rPr>
        <w:t xml:space="preserve"> и (или) розничных рынках электрической энергии (мощности) ценами (пункт 11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картельные соглашения, которые привели к установлению или поддержанию цен (тарифов), скидок, надбавок (доплат) и (или) наценок (пункт 1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картельные соглашения, которые привели к повышению или поддержанию цен на торгах (пункт 2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lastRenderedPageBreak/>
        <w:t>•</w:t>
      </w:r>
      <w:r w:rsidRPr="00EA2F02">
        <w:rPr>
          <w:sz w:val="24"/>
          <w:szCs w:val="24"/>
        </w:rPr>
        <w:tab/>
        <w:t>картельные соглашения, которые привели к сокращению или прекращению производства товаров (пункт 4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вертикальные соглашения, направленные на установление цены перепродажи товара (пункт 1 части 2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вертикальные соглашения с обязательством покупателя не продавать товар хозяйствующего субъекта, который является конкурентом продавца (пункт 1 части 2 статьи 11 Закона о защите конкуренции);</w:t>
      </w:r>
    </w:p>
    <w:p w:rsidR="005A3B9A" w:rsidRPr="00EA2F02" w:rsidRDefault="005A3B9A" w:rsidP="005A3B9A">
      <w:pPr>
        <w:ind w:firstLine="709"/>
        <w:jc w:val="both"/>
        <w:rPr>
          <w:sz w:val="24"/>
          <w:szCs w:val="24"/>
        </w:rPr>
      </w:pPr>
      <w:proofErr w:type="gramStart"/>
      <w:r w:rsidRPr="00EA2F02">
        <w:rPr>
          <w:sz w:val="24"/>
          <w:szCs w:val="24"/>
        </w:rPr>
        <w:t>•</w:t>
      </w:r>
      <w:r w:rsidRPr="00EA2F02">
        <w:rPr>
          <w:sz w:val="24"/>
          <w:szCs w:val="24"/>
        </w:rPr>
        <w:tab/>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 о защите конкуренции);</w:t>
      </w:r>
      <w:proofErr w:type="gramEnd"/>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которые привели к повышению или поддержанию цен на торгах (пункт 2 части 1 статьи 11.1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которые привели к сокращению или прекращению производства товаров (пункт 4 части 1 статьи 11.1 Закона о защите конкуренции);</w:t>
      </w:r>
    </w:p>
    <w:p w:rsidR="005A3B9A" w:rsidRPr="00EA2F02" w:rsidRDefault="005A3B9A" w:rsidP="005A3B9A">
      <w:pPr>
        <w:ind w:firstLine="709"/>
        <w:jc w:val="both"/>
        <w:rPr>
          <w:sz w:val="24"/>
          <w:szCs w:val="24"/>
        </w:rPr>
      </w:pPr>
      <w:proofErr w:type="gramStart"/>
      <w:r w:rsidRPr="00EA2F02">
        <w:rPr>
          <w:sz w:val="24"/>
          <w:szCs w:val="24"/>
        </w:rPr>
        <w:t>•</w:t>
      </w:r>
      <w:r w:rsidRPr="00EA2F02">
        <w:rPr>
          <w:sz w:val="24"/>
          <w:szCs w:val="24"/>
        </w:rPr>
        <w:tab/>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 о защите конкуренции);</w:t>
      </w:r>
      <w:proofErr w:type="gramEnd"/>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w:t>
      </w:r>
      <w:r>
        <w:rPr>
          <w:sz w:val="24"/>
          <w:szCs w:val="24"/>
        </w:rPr>
        <w:t xml:space="preserve"> </w:t>
      </w:r>
      <w:r w:rsidRPr="00EA2F02">
        <w:rPr>
          <w:sz w:val="24"/>
          <w:szCs w:val="24"/>
        </w:rPr>
        <w:t>связанных с заключением соответствующего договора (пункт 1 части 3 статьи 11.1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или согласованные действия органов власти и хозяйствующих субъектов, направленные на повышение или поддержание цен (тарифов) (пункт 1 статьи 16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 о защите конкуренции).</w:t>
      </w:r>
    </w:p>
    <w:p w:rsidR="005A3B9A" w:rsidRPr="00EA2F02" w:rsidRDefault="005A3B9A" w:rsidP="005A3B9A">
      <w:pPr>
        <w:ind w:firstLine="709"/>
        <w:jc w:val="both"/>
        <w:rPr>
          <w:sz w:val="24"/>
          <w:szCs w:val="24"/>
        </w:rPr>
      </w:pPr>
      <w:r w:rsidRPr="00EA2F02">
        <w:rPr>
          <w:sz w:val="24"/>
          <w:szCs w:val="24"/>
        </w:rPr>
        <w:t>Этот перечень не является исчерпывающим. Данные ситуации подробно рассматриваются в разделе 3.</w:t>
      </w:r>
    </w:p>
    <w:p w:rsidR="005A3B9A" w:rsidRPr="00EA2F02" w:rsidRDefault="005A3B9A" w:rsidP="005A3B9A">
      <w:pPr>
        <w:ind w:firstLine="709"/>
        <w:jc w:val="both"/>
        <w:rPr>
          <w:sz w:val="24"/>
          <w:szCs w:val="24"/>
        </w:rPr>
      </w:pPr>
      <w:r w:rsidRPr="00EA2F02">
        <w:rPr>
          <w:sz w:val="24"/>
          <w:szCs w:val="24"/>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5A3B9A" w:rsidRPr="00EA2F02" w:rsidRDefault="005A3B9A" w:rsidP="005A3B9A">
      <w:pPr>
        <w:ind w:firstLine="709"/>
        <w:jc w:val="both"/>
        <w:rPr>
          <w:sz w:val="24"/>
          <w:szCs w:val="24"/>
        </w:rPr>
      </w:pPr>
      <w:r w:rsidRPr="00EA2F02">
        <w:rPr>
          <w:sz w:val="24"/>
          <w:szCs w:val="24"/>
        </w:rPr>
        <w:t>К числу таких нарушений, в частности, относятся следующие нарушения, если они привели к названным последствиям:</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навязывание покупателю условий договора, невыгодных для него или не относящихся к предмету договора (пункт 3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lastRenderedPageBreak/>
        <w:t>•</w:t>
      </w:r>
      <w:r w:rsidRPr="00EA2F02">
        <w:rPr>
          <w:sz w:val="24"/>
          <w:szCs w:val="24"/>
        </w:rPr>
        <w:tab/>
        <w:t>экономически или технологически не обоснованные отказ либо уклонение от заключения договора (пункт 5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установление доминирующим хозяйствующим субъектом монопольно низкой цены товара (пункт 1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установление финансовой организацией необоснованно низкой цены финансовой услуги (пункт 7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создание дискриминационных условий (пункт 8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создание препятствий доступу на товарный рынок или выходу из товарного рынка другим хозяйствующим субъектам (пункт 9 части 1 статьи 10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картельные соглашения, приводящие к установлению или поддержанию монопольно низких цен (тарифов) (пункт 1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картельные соглашения, приводящие к сокращению или прекращению производства товаров (пункт 4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(пункт 3 части 4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между хозяйствующими субъектами об установлении условий членства (участия) в профессиональных и иных объединениях (пункт 4 части 4 статьи 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согласованные действия, которые привели к навязыванию контрагенту условий договора, невыгодных для него или не относящихся к предмету договора (пункт 2 части 3 статьи 11.1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недобросовестная конкуренция (статья 14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или согласованные действия органов власти и хозяйствующих субъектов, направленные на снижение цен (тарифов) (пункт 1 статьи 16 Закона о защите конкуренции);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 о защите конкуренции).</w:t>
      </w:r>
    </w:p>
    <w:p w:rsidR="005A3B9A" w:rsidRPr="00EA2F02" w:rsidRDefault="005A3B9A" w:rsidP="005A3B9A">
      <w:pPr>
        <w:ind w:firstLine="709"/>
        <w:jc w:val="both"/>
        <w:rPr>
          <w:sz w:val="24"/>
          <w:szCs w:val="24"/>
        </w:rPr>
      </w:pPr>
      <w:r w:rsidRPr="00EA2F02">
        <w:rPr>
          <w:sz w:val="24"/>
          <w:szCs w:val="24"/>
        </w:rPr>
        <w:t>Этот перечень не является исчерпывающим. Данные ситуации подробно рассматриваются в разделе 4.</w:t>
      </w:r>
    </w:p>
    <w:p w:rsidR="005A3B9A" w:rsidRPr="00EA2F02" w:rsidRDefault="005A3B9A" w:rsidP="005A3B9A">
      <w:pPr>
        <w:ind w:firstLine="709"/>
        <w:jc w:val="both"/>
        <w:rPr>
          <w:sz w:val="24"/>
          <w:szCs w:val="24"/>
        </w:rPr>
      </w:pPr>
      <w:r w:rsidRPr="00EA2F02">
        <w:rPr>
          <w:sz w:val="24"/>
          <w:szCs w:val="24"/>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lastRenderedPageBreak/>
        <w:t>2.2.</w:t>
      </w:r>
      <w:r w:rsidRPr="00612242">
        <w:rPr>
          <w:sz w:val="24"/>
          <w:szCs w:val="24"/>
          <w:u w:val="single"/>
        </w:rPr>
        <w:tab/>
        <w:t xml:space="preserve">Аналитические подходы, используемые для проведения </w:t>
      </w:r>
      <w:proofErr w:type="spellStart"/>
      <w:r w:rsidRPr="00612242">
        <w:rPr>
          <w:sz w:val="24"/>
          <w:szCs w:val="24"/>
          <w:u w:val="single"/>
        </w:rPr>
        <w:t>контрфактуального</w:t>
      </w:r>
      <w:proofErr w:type="spellEnd"/>
      <w:r w:rsidRPr="00612242">
        <w:rPr>
          <w:sz w:val="24"/>
          <w:szCs w:val="24"/>
          <w:u w:val="single"/>
        </w:rPr>
        <w:t xml:space="preserve"> анализа.</w:t>
      </w:r>
    </w:p>
    <w:p w:rsidR="005A3B9A" w:rsidRPr="00EA2F02" w:rsidRDefault="005A3B9A" w:rsidP="005A3B9A">
      <w:pPr>
        <w:ind w:firstLine="709"/>
        <w:jc w:val="both"/>
        <w:rPr>
          <w:sz w:val="24"/>
          <w:szCs w:val="24"/>
        </w:rPr>
      </w:pPr>
      <w:r w:rsidRPr="00EA2F02">
        <w:rPr>
          <w:sz w:val="24"/>
          <w:szCs w:val="24"/>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w:t>
      </w:r>
      <w:proofErr w:type="gramStart"/>
      <w:r w:rsidRPr="00EA2F02">
        <w:rPr>
          <w:sz w:val="24"/>
          <w:szCs w:val="24"/>
        </w:rPr>
        <w:t>Например, могут быть свидетельства переписки между хозяйствующими субъектами, участвующими в</w:t>
      </w:r>
      <w:r>
        <w:rPr>
          <w:sz w:val="24"/>
          <w:szCs w:val="24"/>
        </w:rPr>
        <w:t xml:space="preserve"> </w:t>
      </w:r>
      <w:r w:rsidRPr="00EA2F02">
        <w:rPr>
          <w:sz w:val="24"/>
          <w:szCs w:val="24"/>
        </w:rPr>
        <w:t xml:space="preserve">ценовом </w:t>
      </w:r>
      <w:proofErr w:type="spellStart"/>
      <w:r w:rsidRPr="00EA2F02">
        <w:rPr>
          <w:sz w:val="24"/>
          <w:szCs w:val="24"/>
        </w:rPr>
        <w:t>антиконкурентном</w:t>
      </w:r>
      <w:proofErr w:type="spellEnd"/>
      <w:r w:rsidRPr="00EA2F02">
        <w:rPr>
          <w:sz w:val="24"/>
          <w:szCs w:val="24"/>
        </w:rPr>
        <w:t xml:space="preserve"> соглашении, в которой оговаривается, насколько предполагалось повысить цены.</w:t>
      </w:r>
      <w:proofErr w:type="gramEnd"/>
      <w:r w:rsidRPr="00EA2F02">
        <w:rPr>
          <w:sz w:val="24"/>
          <w:szCs w:val="24"/>
        </w:rPr>
        <w:t xml:space="preserve"> Подобные сведения можно использовать для оценки того, насколько фактически были завышены цены в результате нарушения.</w:t>
      </w:r>
    </w:p>
    <w:p w:rsidR="005A3B9A" w:rsidRPr="00EA2F02" w:rsidRDefault="005A3B9A" w:rsidP="005A3B9A">
      <w:pPr>
        <w:ind w:firstLine="709"/>
        <w:jc w:val="both"/>
        <w:rPr>
          <w:sz w:val="24"/>
          <w:szCs w:val="24"/>
        </w:rPr>
      </w:pPr>
      <w:r w:rsidRPr="00EA2F02">
        <w:rPr>
          <w:sz w:val="24"/>
          <w:szCs w:val="24"/>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EA2F02">
        <w:rPr>
          <w:sz w:val="24"/>
          <w:szCs w:val="24"/>
        </w:rPr>
        <w:t>контрфактуальный</w:t>
      </w:r>
      <w:proofErr w:type="spellEnd"/>
      <w:r w:rsidRPr="00EA2F02">
        <w:rPr>
          <w:sz w:val="24"/>
          <w:szCs w:val="24"/>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5A3B9A" w:rsidRPr="00EA2F02" w:rsidRDefault="005A3B9A" w:rsidP="005A3B9A">
      <w:pPr>
        <w:ind w:firstLine="709"/>
        <w:jc w:val="both"/>
        <w:rPr>
          <w:sz w:val="24"/>
          <w:szCs w:val="24"/>
        </w:rPr>
      </w:pPr>
      <w:r w:rsidRPr="00EA2F02">
        <w:rPr>
          <w:sz w:val="24"/>
          <w:szCs w:val="24"/>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EA2F02">
        <w:rPr>
          <w:sz w:val="24"/>
          <w:szCs w:val="24"/>
        </w:rPr>
        <w:t>контрфактуальный</w:t>
      </w:r>
      <w:proofErr w:type="spellEnd"/>
      <w:r w:rsidRPr="00EA2F02">
        <w:rPr>
          <w:sz w:val="24"/>
          <w:szCs w:val="24"/>
        </w:rPr>
        <w:t xml:space="preserve"> анализ):</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Сравнительный экономический анализ.</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Экономическое и финансовое моделирование.</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2.2.1.</w:t>
      </w:r>
      <w:r w:rsidRPr="00612242">
        <w:rPr>
          <w:sz w:val="24"/>
          <w:szCs w:val="24"/>
          <w:u w:val="single"/>
        </w:rPr>
        <w:tab/>
        <w:t>Сравнительный экономический анализ.</w:t>
      </w:r>
    </w:p>
    <w:p w:rsidR="005A3B9A" w:rsidRPr="00EA2F02" w:rsidRDefault="005A3B9A" w:rsidP="005A3B9A">
      <w:pPr>
        <w:ind w:firstLine="709"/>
        <w:jc w:val="both"/>
        <w:rPr>
          <w:sz w:val="24"/>
          <w:szCs w:val="24"/>
        </w:rPr>
      </w:pPr>
      <w:r w:rsidRPr="00EA2F02">
        <w:rPr>
          <w:sz w:val="24"/>
          <w:szCs w:val="24"/>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до начала и/или после прекращения нарушения на рассматриваемом рынке;</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на ином, но сопоставимом продуктовом и/или географическом рынке (в разные промежутки времени).</w:t>
      </w:r>
    </w:p>
    <w:p w:rsidR="005A3B9A" w:rsidRPr="00EA2F02" w:rsidRDefault="005A3B9A" w:rsidP="005A3B9A">
      <w:pPr>
        <w:ind w:firstLine="709"/>
        <w:jc w:val="both"/>
        <w:rPr>
          <w:sz w:val="24"/>
          <w:szCs w:val="24"/>
        </w:rPr>
      </w:pPr>
      <w:r w:rsidRPr="00EA2F02">
        <w:rPr>
          <w:sz w:val="24"/>
          <w:szCs w:val="24"/>
        </w:rP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5A3B9A" w:rsidRPr="00EA2F02" w:rsidRDefault="005A3B9A" w:rsidP="005A3B9A">
      <w:pPr>
        <w:ind w:firstLine="709"/>
        <w:jc w:val="both"/>
        <w:rPr>
          <w:sz w:val="24"/>
          <w:szCs w:val="24"/>
        </w:rPr>
      </w:pPr>
      <w:r w:rsidRPr="00EA2F02">
        <w:rPr>
          <w:sz w:val="24"/>
          <w:szCs w:val="24"/>
        </w:rPr>
        <w:t xml:space="preserve">Логика сравнительного экономического анализа основывается на том, что для проведения </w:t>
      </w:r>
      <w:proofErr w:type="spellStart"/>
      <w:r w:rsidRPr="00EA2F02">
        <w:rPr>
          <w:sz w:val="24"/>
          <w:szCs w:val="24"/>
        </w:rPr>
        <w:t>контрфактуального</w:t>
      </w:r>
      <w:proofErr w:type="spellEnd"/>
      <w:r w:rsidRPr="00EA2F02">
        <w:rPr>
          <w:sz w:val="24"/>
          <w:szCs w:val="24"/>
        </w:rPr>
        <w:t xml:space="preserve">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proofErr w:type="gramStart"/>
      <w:r w:rsidRPr="00EA2F02">
        <w:rPr>
          <w:sz w:val="24"/>
          <w:szCs w:val="24"/>
        </w:rPr>
        <w:t>4</w:t>
      </w:r>
      <w:proofErr w:type="gramEnd"/>
      <w:r w:rsidRPr="00EA2F02">
        <w:rPr>
          <w:sz w:val="24"/>
          <w:szCs w:val="24"/>
        </w:rPr>
        <w: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5A3B9A" w:rsidRPr="00EA2F02" w:rsidRDefault="005A3B9A" w:rsidP="005A3B9A">
      <w:pPr>
        <w:ind w:firstLine="709"/>
        <w:jc w:val="both"/>
        <w:rPr>
          <w:sz w:val="24"/>
          <w:szCs w:val="24"/>
        </w:rPr>
      </w:pPr>
      <w:r w:rsidRPr="00EA2F02">
        <w:rPr>
          <w:sz w:val="24"/>
          <w:szCs w:val="24"/>
        </w:rPr>
        <w:t>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5A3B9A" w:rsidRPr="00EA2F02" w:rsidRDefault="005A3B9A" w:rsidP="005A3B9A">
      <w:pPr>
        <w:ind w:firstLine="709"/>
        <w:jc w:val="both"/>
        <w:rPr>
          <w:sz w:val="24"/>
          <w:szCs w:val="24"/>
        </w:rPr>
      </w:pPr>
      <w:r w:rsidRPr="00EA2F02">
        <w:rPr>
          <w:sz w:val="24"/>
          <w:szCs w:val="24"/>
        </w:rP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5A3B9A" w:rsidRPr="00EA2F02" w:rsidRDefault="005A3B9A" w:rsidP="005A3B9A">
      <w:pPr>
        <w:ind w:firstLine="709"/>
        <w:jc w:val="both"/>
        <w:rPr>
          <w:sz w:val="24"/>
          <w:szCs w:val="24"/>
        </w:rPr>
      </w:pPr>
      <w:r w:rsidRPr="00EA2F02">
        <w:rPr>
          <w:sz w:val="24"/>
          <w:szCs w:val="24"/>
        </w:rPr>
        <w:lastRenderedPageBreak/>
        <w:t xml:space="preserve">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w:t>
      </w:r>
      <w:proofErr w:type="gramStart"/>
      <w:r w:rsidRPr="00EA2F02">
        <w:rPr>
          <w:sz w:val="24"/>
          <w:szCs w:val="24"/>
        </w:rPr>
        <w:t>существенно различным</w:t>
      </w:r>
      <w:proofErr w:type="gramEnd"/>
      <w:r w:rsidRPr="00EA2F02">
        <w:rPr>
          <w:sz w:val="24"/>
          <w:szCs w:val="24"/>
        </w:rPr>
        <w:t xml:space="preserve"> результатам, требуется анализировать причины различий и выбирать ту оценку, которая является наиболее обоснованной.</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rPr>
      </w:pPr>
      <w:r w:rsidRPr="00EA2F02">
        <w:rPr>
          <w:sz w:val="24"/>
          <w:szCs w:val="24"/>
        </w:rPr>
        <w:t>Анализ «до и после»</w:t>
      </w:r>
    </w:p>
    <w:p w:rsidR="005A3B9A" w:rsidRPr="00EA2F02" w:rsidRDefault="005A3B9A" w:rsidP="005A3B9A">
      <w:pPr>
        <w:ind w:firstLine="709"/>
        <w:jc w:val="both"/>
        <w:rPr>
          <w:sz w:val="24"/>
          <w:szCs w:val="24"/>
        </w:rPr>
      </w:pPr>
      <w:r w:rsidRPr="00EA2F02">
        <w:rPr>
          <w:sz w:val="24"/>
          <w:szCs w:val="24"/>
        </w:rP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w:t>
      </w:r>
      <w:proofErr w:type="gramStart"/>
      <w:r w:rsidRPr="00EA2F02">
        <w:rPr>
          <w:sz w:val="24"/>
          <w:szCs w:val="24"/>
        </w:rPr>
        <w:t>,</w:t>
      </w:r>
      <w:proofErr w:type="gramEnd"/>
      <w:r w:rsidRPr="00EA2F02">
        <w:rPr>
          <w:sz w:val="24"/>
          <w:szCs w:val="24"/>
        </w:rPr>
        <w:t xml:space="preserve">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5A3B9A" w:rsidRPr="00EA2F02" w:rsidRDefault="005A3B9A" w:rsidP="005A3B9A">
      <w:pPr>
        <w:ind w:firstLine="709"/>
        <w:jc w:val="both"/>
        <w:rPr>
          <w:sz w:val="24"/>
          <w:szCs w:val="24"/>
        </w:rPr>
      </w:pPr>
      <w:r w:rsidRPr="00EA2F02">
        <w:rPr>
          <w:sz w:val="24"/>
          <w:szCs w:val="24"/>
        </w:rP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5A3B9A" w:rsidRPr="00EA2F02" w:rsidRDefault="005A3B9A" w:rsidP="005A3B9A">
      <w:pPr>
        <w:ind w:firstLine="709"/>
        <w:jc w:val="both"/>
        <w:rPr>
          <w:sz w:val="24"/>
          <w:szCs w:val="24"/>
        </w:rPr>
      </w:pPr>
      <w:r w:rsidRPr="00EA2F02">
        <w:rPr>
          <w:sz w:val="24"/>
          <w:szCs w:val="24"/>
        </w:rPr>
        <w:t xml:space="preserve">Простейшим вариантом интерполяции является линейная </w:t>
      </w:r>
      <w:proofErr w:type="spellStart"/>
      <w:proofErr w:type="gramStart"/>
      <w:r w:rsidRPr="00EA2F02">
        <w:rPr>
          <w:sz w:val="24"/>
          <w:szCs w:val="24"/>
        </w:rPr>
        <w:t>интерполяциящ</w:t>
      </w:r>
      <w:proofErr w:type="spellEnd"/>
      <w:proofErr w:type="gramEnd"/>
      <w:r w:rsidRPr="00EA2F02">
        <w:rPr>
          <w:sz w:val="24"/>
          <w:szCs w:val="24"/>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5A3B9A" w:rsidRPr="00EA2F02" w:rsidRDefault="005A3B9A" w:rsidP="005A3B9A">
      <w:pPr>
        <w:ind w:firstLine="709"/>
        <w:jc w:val="both"/>
        <w:rPr>
          <w:sz w:val="24"/>
          <w:szCs w:val="24"/>
        </w:rPr>
      </w:pPr>
      <w:r w:rsidRPr="00EA2F02">
        <w:rPr>
          <w:sz w:val="24"/>
          <w:szCs w:val="24"/>
        </w:rPr>
        <w:t xml:space="preserve"> </w:t>
      </w:r>
    </w:p>
    <w:p w:rsidR="005A3B9A" w:rsidRPr="00EA2F02" w:rsidRDefault="005A3B9A" w:rsidP="005A3B9A">
      <w:pPr>
        <w:ind w:firstLine="709"/>
        <w:jc w:val="both"/>
        <w:rPr>
          <w:sz w:val="24"/>
          <w:szCs w:val="24"/>
        </w:rPr>
      </w:pPr>
      <w:r w:rsidRPr="00EA2F02">
        <w:rPr>
          <w:sz w:val="24"/>
          <w:szCs w:val="24"/>
        </w:rP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w:t>
      </w:r>
      <w:proofErr w:type="gramStart"/>
      <w:r w:rsidRPr="00EA2F02">
        <w:rPr>
          <w:sz w:val="24"/>
          <w:szCs w:val="24"/>
        </w:rPr>
        <w:t>,</w:t>
      </w:r>
      <w:proofErr w:type="gramEnd"/>
      <w:r w:rsidRPr="00EA2F02">
        <w:rPr>
          <w:sz w:val="24"/>
          <w:szCs w:val="24"/>
        </w:rPr>
        <w:t xml:space="preserve">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5A3B9A" w:rsidRPr="00EA2F02" w:rsidRDefault="005A3B9A" w:rsidP="005A3B9A">
      <w:pPr>
        <w:ind w:firstLine="709"/>
        <w:jc w:val="both"/>
        <w:rPr>
          <w:sz w:val="24"/>
          <w:szCs w:val="24"/>
        </w:rPr>
      </w:pPr>
      <w:r w:rsidRPr="00EA2F02">
        <w:rPr>
          <w:sz w:val="24"/>
          <w:szCs w:val="24"/>
        </w:rP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5A3B9A" w:rsidRPr="00EA2F02" w:rsidRDefault="005A3B9A" w:rsidP="005A3B9A">
      <w:pPr>
        <w:ind w:firstLine="709"/>
        <w:jc w:val="both"/>
        <w:rPr>
          <w:sz w:val="24"/>
          <w:szCs w:val="24"/>
        </w:rPr>
      </w:pPr>
      <w:r w:rsidRPr="00EA2F02">
        <w:rPr>
          <w:sz w:val="24"/>
          <w:szCs w:val="24"/>
        </w:rPr>
        <w:t xml:space="preserve"> </w:t>
      </w:r>
    </w:p>
    <w:p w:rsidR="005A3B9A" w:rsidRPr="00EA2F02" w:rsidRDefault="005A3B9A" w:rsidP="005A3B9A">
      <w:pPr>
        <w:ind w:firstLine="709"/>
        <w:jc w:val="both"/>
        <w:rPr>
          <w:sz w:val="24"/>
          <w:szCs w:val="24"/>
        </w:rPr>
      </w:pPr>
      <w:r w:rsidRPr="00EA2F02">
        <w:rPr>
          <w:sz w:val="24"/>
          <w:szCs w:val="24"/>
        </w:rPr>
        <w:t xml:space="preserve">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w:t>
      </w:r>
      <w:proofErr w:type="gramStart"/>
      <w:r w:rsidRPr="00EA2F02">
        <w:rPr>
          <w:sz w:val="24"/>
          <w:szCs w:val="24"/>
        </w:rPr>
        <w:t>чем</w:t>
      </w:r>
      <w:proofErr w:type="gramEnd"/>
      <w:r w:rsidRPr="00EA2F02">
        <w:rPr>
          <w:sz w:val="24"/>
          <w:szCs w:val="24"/>
        </w:rPr>
        <w:t xml:space="preserve"> если бы сговора не было вовсе. </w:t>
      </w:r>
      <w:proofErr w:type="gramStart"/>
      <w:r w:rsidRPr="00EA2F02">
        <w:rPr>
          <w:sz w:val="24"/>
          <w:szCs w:val="24"/>
        </w:rPr>
        <w:t>И</w:t>
      </w:r>
      <w:proofErr w:type="gramEnd"/>
      <w:r w:rsidRPr="00EA2F02">
        <w:rPr>
          <w:sz w:val="24"/>
          <w:szCs w:val="24"/>
        </w:rPr>
        <w:t xml:space="preserve">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w:t>
      </w:r>
      <w:r w:rsidRPr="00EA2F02">
        <w:rPr>
          <w:sz w:val="24"/>
          <w:szCs w:val="24"/>
        </w:rPr>
        <w:lastRenderedPageBreak/>
        <w:t>эти аспекты могут оказывать влияние на оценку убытка и должны быть соответствующим образом учтены в расчетах.</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Анализ сопоставимых рынков</w:t>
      </w:r>
    </w:p>
    <w:p w:rsidR="005A3B9A" w:rsidRPr="00EA2F02" w:rsidRDefault="005A3B9A" w:rsidP="005A3B9A">
      <w:pPr>
        <w:ind w:firstLine="709"/>
        <w:jc w:val="both"/>
        <w:rPr>
          <w:sz w:val="24"/>
          <w:szCs w:val="24"/>
        </w:rPr>
      </w:pPr>
      <w:r w:rsidRPr="00EA2F02">
        <w:rPr>
          <w:sz w:val="24"/>
          <w:szCs w:val="24"/>
        </w:rP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рынок исследуемого товара (услуги), но с другими географическими границами;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5A3B9A" w:rsidRPr="00EA2F02" w:rsidRDefault="005A3B9A" w:rsidP="005A3B9A">
      <w:pPr>
        <w:ind w:firstLine="709"/>
        <w:jc w:val="both"/>
        <w:rPr>
          <w:sz w:val="24"/>
          <w:szCs w:val="24"/>
        </w:rPr>
      </w:pPr>
      <w:r w:rsidRPr="00EA2F02">
        <w:rPr>
          <w:sz w:val="24"/>
          <w:szCs w:val="24"/>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5A3B9A" w:rsidRPr="00EA2F02" w:rsidRDefault="005A3B9A" w:rsidP="005A3B9A">
      <w:pPr>
        <w:ind w:firstLine="709"/>
        <w:jc w:val="both"/>
        <w:rPr>
          <w:sz w:val="24"/>
          <w:szCs w:val="24"/>
        </w:rPr>
      </w:pPr>
      <w:r w:rsidRPr="00EA2F02">
        <w:rPr>
          <w:sz w:val="24"/>
          <w:szCs w:val="24"/>
        </w:rPr>
        <w:t>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w:t>
      </w:r>
      <w:proofErr w:type="gramStart"/>
      <w:r w:rsidRPr="00EA2F02">
        <w:rPr>
          <w:sz w:val="24"/>
          <w:szCs w:val="24"/>
        </w:rPr>
        <w:t>,</w:t>
      </w:r>
      <w:proofErr w:type="gramEnd"/>
      <w:r w:rsidRPr="00EA2F02">
        <w:rPr>
          <w:sz w:val="24"/>
          <w:szCs w:val="24"/>
        </w:rPr>
        <w:t xml:space="preserve"> если нарушение имело место на высоко концентрированном рынке, то было бы ошибочно проводить сравнение с неким высоко-конкурентным рынком, даже</w:t>
      </w:r>
      <w:r>
        <w:rPr>
          <w:sz w:val="24"/>
          <w:szCs w:val="24"/>
        </w:rPr>
        <w:t xml:space="preserve"> </w:t>
      </w:r>
      <w:r w:rsidRPr="00EA2F02">
        <w:rPr>
          <w:sz w:val="24"/>
          <w:szCs w:val="24"/>
        </w:rPr>
        <w:t>если в остальном рынки являются сопоставимыми. Такое сравнение приведет к переоценке фактического убытка (</w:t>
      </w:r>
      <w:proofErr w:type="gramStart"/>
      <w:r w:rsidRPr="00EA2F02">
        <w:rPr>
          <w:sz w:val="24"/>
          <w:szCs w:val="24"/>
        </w:rPr>
        <w:t>см</w:t>
      </w:r>
      <w:proofErr w:type="gramEnd"/>
      <w:r w:rsidRPr="00EA2F02">
        <w:rPr>
          <w:sz w:val="24"/>
          <w:szCs w:val="24"/>
        </w:rPr>
        <w:t>. далее вставку «Метод разностей»).</w:t>
      </w:r>
    </w:p>
    <w:p w:rsidR="005A3B9A" w:rsidRPr="00EA2F02" w:rsidRDefault="005A3B9A" w:rsidP="005A3B9A">
      <w:pPr>
        <w:ind w:firstLine="709"/>
        <w:jc w:val="both"/>
        <w:rPr>
          <w:sz w:val="24"/>
          <w:szCs w:val="24"/>
        </w:rPr>
      </w:pPr>
      <w:r w:rsidRPr="00EA2F02">
        <w:rPr>
          <w:sz w:val="24"/>
          <w:szCs w:val="24"/>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5A3B9A" w:rsidRPr="00EA2F02" w:rsidRDefault="005A3B9A" w:rsidP="005A3B9A">
      <w:pPr>
        <w:ind w:firstLine="709"/>
        <w:jc w:val="both"/>
        <w:rPr>
          <w:sz w:val="24"/>
          <w:szCs w:val="24"/>
        </w:rPr>
      </w:pPr>
      <w:r w:rsidRPr="00EA2F02">
        <w:rPr>
          <w:sz w:val="24"/>
          <w:szCs w:val="24"/>
        </w:rPr>
        <w:t xml:space="preserve">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w:t>
      </w:r>
      <w:proofErr w:type="gramStart"/>
      <w:r w:rsidRPr="00EA2F02">
        <w:rPr>
          <w:sz w:val="24"/>
          <w:szCs w:val="24"/>
        </w:rPr>
        <w:t>лицом</w:t>
      </w:r>
      <w:proofErr w:type="gramEnd"/>
      <w:r w:rsidRPr="00EA2F02">
        <w:rPr>
          <w:sz w:val="24"/>
          <w:szCs w:val="24"/>
        </w:rPr>
        <w:t xml:space="preserve"> таким образом, поскольку данный подход не нарушает интересов ответчика.</w:t>
      </w:r>
    </w:p>
    <w:p w:rsidR="005A3B9A" w:rsidRPr="00EA2F02" w:rsidRDefault="005A3B9A" w:rsidP="005A3B9A">
      <w:pPr>
        <w:ind w:firstLine="709"/>
        <w:jc w:val="both"/>
        <w:rPr>
          <w:sz w:val="24"/>
          <w:szCs w:val="24"/>
        </w:rPr>
      </w:pPr>
      <w:r w:rsidRPr="00EA2F02">
        <w:rPr>
          <w:sz w:val="24"/>
          <w:szCs w:val="24"/>
        </w:rPr>
        <w:t>Аналитические (эконометрические) методы, применяемые для анализа сопоставимых рынков и анализа «до и после»</w:t>
      </w:r>
    </w:p>
    <w:p w:rsidR="005A3B9A" w:rsidRPr="00EA2F02" w:rsidRDefault="005A3B9A" w:rsidP="005A3B9A">
      <w:pPr>
        <w:ind w:firstLine="709"/>
        <w:jc w:val="both"/>
        <w:rPr>
          <w:sz w:val="24"/>
          <w:szCs w:val="24"/>
        </w:rPr>
      </w:pPr>
      <w:r w:rsidRPr="00EA2F02">
        <w:rPr>
          <w:sz w:val="24"/>
          <w:szCs w:val="24"/>
        </w:rP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w:t>
      </w:r>
      <w:proofErr w:type="gramStart"/>
      <w:r w:rsidRPr="00EA2F02">
        <w:rPr>
          <w:sz w:val="24"/>
          <w:szCs w:val="24"/>
        </w:rPr>
        <w:t>,</w:t>
      </w:r>
      <w:proofErr w:type="gramEnd"/>
      <w:r w:rsidRPr="00EA2F02">
        <w:rPr>
          <w:sz w:val="24"/>
          <w:szCs w:val="24"/>
        </w:rPr>
        <w:t xml:space="preserve"> если речь идет об анализе цен, и если итоговая цена зависит от нескольких факторов </w:t>
      </w:r>
      <w:r w:rsidRPr="00EA2F02">
        <w:rPr>
          <w:sz w:val="24"/>
          <w:szCs w:val="24"/>
        </w:rPr>
        <w:lastRenderedPageBreak/>
        <w:t>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рынках.5</w:t>
      </w:r>
    </w:p>
    <w:p w:rsidR="005A3B9A" w:rsidRPr="00EA2F02" w:rsidRDefault="005A3B9A" w:rsidP="005A3B9A">
      <w:pPr>
        <w:ind w:firstLine="709"/>
        <w:jc w:val="both"/>
        <w:rPr>
          <w:sz w:val="24"/>
          <w:szCs w:val="24"/>
        </w:rPr>
      </w:pPr>
      <w:r w:rsidRPr="00EA2F02">
        <w:rPr>
          <w:sz w:val="24"/>
          <w:szCs w:val="24"/>
        </w:rP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rPr>
      </w:pPr>
      <w:r w:rsidRPr="00EA2F02">
        <w:rPr>
          <w:sz w:val="24"/>
          <w:szCs w:val="24"/>
        </w:rP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5A3B9A" w:rsidRPr="00EA2F02" w:rsidRDefault="005A3B9A" w:rsidP="005A3B9A">
      <w:pPr>
        <w:ind w:firstLine="709"/>
        <w:jc w:val="both"/>
        <w:rPr>
          <w:sz w:val="24"/>
          <w:szCs w:val="24"/>
        </w:rPr>
      </w:pPr>
      <w:r w:rsidRPr="00EA2F02">
        <w:rPr>
          <w:sz w:val="24"/>
          <w:szCs w:val="24"/>
        </w:rP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5A3B9A" w:rsidRPr="00EA2F02" w:rsidRDefault="005A3B9A" w:rsidP="005A3B9A">
      <w:pPr>
        <w:ind w:firstLine="709"/>
        <w:jc w:val="both"/>
        <w:rPr>
          <w:sz w:val="24"/>
          <w:szCs w:val="24"/>
        </w:rPr>
      </w:pPr>
      <w:r w:rsidRPr="00EA2F02">
        <w:rPr>
          <w:sz w:val="24"/>
          <w:szCs w:val="24"/>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разностей.6</w:t>
      </w:r>
      <w:proofErr w:type="gramStart"/>
      <w:r w:rsidRPr="00EA2F02">
        <w:rPr>
          <w:sz w:val="24"/>
          <w:szCs w:val="24"/>
        </w:rPr>
        <w:t xml:space="preserve"> Э</w:t>
      </w:r>
      <w:proofErr w:type="gramEnd"/>
      <w:r w:rsidRPr="00EA2F02">
        <w:rPr>
          <w:sz w:val="24"/>
          <w:szCs w:val="24"/>
        </w:rPr>
        <w:t>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r w:rsidRPr="00EA2F02">
        <w:rPr>
          <w:sz w:val="24"/>
          <w:szCs w:val="24"/>
        </w:rPr>
        <w:tab/>
      </w:r>
    </w:p>
    <w:p w:rsidR="005A3B9A" w:rsidRDefault="005A3B9A" w:rsidP="005A3B9A">
      <w:pPr>
        <w:ind w:firstLine="709"/>
        <w:jc w:val="both"/>
        <w:rPr>
          <w:sz w:val="24"/>
          <w:szCs w:val="24"/>
        </w:rPr>
      </w:pPr>
    </w:p>
    <w:p w:rsidR="005A3B9A" w:rsidRPr="00612242" w:rsidRDefault="005A3B9A" w:rsidP="005A3B9A">
      <w:pPr>
        <w:ind w:firstLine="709"/>
        <w:jc w:val="both"/>
        <w:rPr>
          <w:sz w:val="24"/>
          <w:szCs w:val="24"/>
          <w:u w:val="single"/>
        </w:rPr>
      </w:pPr>
      <w:r w:rsidRPr="00612242">
        <w:rPr>
          <w:sz w:val="24"/>
          <w:szCs w:val="24"/>
          <w:u w:val="single"/>
        </w:rPr>
        <w:t>Метод разностей</w:t>
      </w:r>
    </w:p>
    <w:p w:rsidR="005A3B9A" w:rsidRPr="00EA2F02" w:rsidRDefault="005A3B9A" w:rsidP="005A3B9A">
      <w:pPr>
        <w:ind w:firstLine="709"/>
        <w:jc w:val="both"/>
        <w:rPr>
          <w:sz w:val="24"/>
          <w:szCs w:val="24"/>
        </w:rPr>
      </w:pPr>
      <w:r w:rsidRPr="00EA2F02">
        <w:rPr>
          <w:sz w:val="24"/>
          <w:szCs w:val="24"/>
        </w:rPr>
        <w:tab/>
      </w:r>
    </w:p>
    <w:p w:rsidR="005A3B9A" w:rsidRPr="00EA2F02" w:rsidRDefault="005A3B9A" w:rsidP="005A3B9A">
      <w:pPr>
        <w:ind w:firstLine="709"/>
        <w:jc w:val="both"/>
        <w:rPr>
          <w:sz w:val="24"/>
          <w:szCs w:val="24"/>
        </w:rPr>
      </w:pPr>
      <w:r w:rsidRPr="00EA2F02">
        <w:rPr>
          <w:sz w:val="24"/>
          <w:szCs w:val="24"/>
        </w:rPr>
        <w:t>В регионе</w:t>
      </w:r>
      <w:proofErr w:type="gramStart"/>
      <w:r w:rsidRPr="00EA2F02">
        <w:rPr>
          <w:sz w:val="24"/>
          <w:szCs w:val="24"/>
        </w:rPr>
        <w:t xml:space="preserve"> А</w:t>
      </w:r>
      <w:proofErr w:type="gramEnd"/>
      <w:r w:rsidRPr="00EA2F02">
        <w:rPr>
          <w:sz w:val="24"/>
          <w:szCs w:val="24"/>
        </w:rPr>
        <w:t xml:space="preserve">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Закона о защите конкуренции в отношении данных хозяйствующих субъектов.</w:t>
      </w:r>
    </w:p>
    <w:p w:rsidR="005A3B9A" w:rsidRPr="00EA2F02" w:rsidRDefault="005A3B9A" w:rsidP="005A3B9A">
      <w:pPr>
        <w:ind w:firstLine="709"/>
        <w:jc w:val="both"/>
        <w:rPr>
          <w:sz w:val="24"/>
          <w:szCs w:val="24"/>
        </w:rPr>
      </w:pPr>
      <w:r w:rsidRPr="00EA2F02">
        <w:rPr>
          <w:sz w:val="24"/>
          <w:szCs w:val="24"/>
        </w:rPr>
        <w:t>Тот же самый товар продается в соседнем регионе</w:t>
      </w:r>
      <w:proofErr w:type="gramStart"/>
      <w:r w:rsidRPr="00EA2F02">
        <w:rPr>
          <w:sz w:val="24"/>
          <w:szCs w:val="24"/>
        </w:rPr>
        <w:t xml:space="preserve"> Б</w:t>
      </w:r>
      <w:proofErr w:type="gramEnd"/>
      <w:r w:rsidRPr="00EA2F02">
        <w:rPr>
          <w:sz w:val="24"/>
          <w:szCs w:val="24"/>
        </w:rPr>
        <w:t>, который не был затронут ценовым сговором. Потребительский спрос в регионе</w:t>
      </w:r>
      <w:proofErr w:type="gramStart"/>
      <w:r w:rsidRPr="00EA2F02">
        <w:rPr>
          <w:sz w:val="24"/>
          <w:szCs w:val="24"/>
        </w:rPr>
        <w:t xml:space="preserve"> Б</w:t>
      </w:r>
      <w:proofErr w:type="gramEnd"/>
      <w:r w:rsidRPr="00EA2F02">
        <w:rPr>
          <w:sz w:val="24"/>
          <w:szCs w:val="24"/>
        </w:rPr>
        <w:t xml:space="preserve"> сопоставим со спросом в регионе А, и производители сталкиваются с идентичными издержками при производстве товара. Однако в регионе</w:t>
      </w:r>
      <w:proofErr w:type="gramStart"/>
      <w:r w:rsidRPr="00EA2F02">
        <w:rPr>
          <w:sz w:val="24"/>
          <w:szCs w:val="24"/>
        </w:rPr>
        <w:t xml:space="preserve"> Б</w:t>
      </w:r>
      <w:proofErr w:type="gramEnd"/>
      <w:r w:rsidRPr="00EA2F02">
        <w:rPr>
          <w:sz w:val="24"/>
          <w:szCs w:val="24"/>
        </w:rPr>
        <w:t xml:space="preserve"> оперируют 10 хозяйствующих субъектов. Цены в регионе</w:t>
      </w:r>
      <w:proofErr w:type="gramStart"/>
      <w:r w:rsidRPr="00EA2F02">
        <w:rPr>
          <w:sz w:val="24"/>
          <w:szCs w:val="24"/>
        </w:rPr>
        <w:t xml:space="preserve"> Б</w:t>
      </w:r>
      <w:proofErr w:type="gramEnd"/>
      <w:r w:rsidRPr="00EA2F02">
        <w:rPr>
          <w:sz w:val="24"/>
          <w:szCs w:val="24"/>
        </w:rPr>
        <w:t>,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5A3B9A" w:rsidRPr="00EA2F02" w:rsidRDefault="005A3B9A" w:rsidP="005A3B9A">
      <w:pPr>
        <w:ind w:firstLine="709"/>
        <w:jc w:val="both"/>
        <w:rPr>
          <w:sz w:val="24"/>
          <w:szCs w:val="24"/>
        </w:rPr>
      </w:pPr>
      <w:r w:rsidRPr="00EA2F02">
        <w:rPr>
          <w:sz w:val="24"/>
          <w:szCs w:val="24"/>
        </w:rPr>
        <w:t>Цены в регионах</w:t>
      </w:r>
      <w:proofErr w:type="gramStart"/>
      <w:r w:rsidRPr="00EA2F02">
        <w:rPr>
          <w:sz w:val="24"/>
          <w:szCs w:val="24"/>
        </w:rPr>
        <w:t xml:space="preserve"> А</w:t>
      </w:r>
      <w:proofErr w:type="gramEnd"/>
      <w:r w:rsidRPr="00EA2F02">
        <w:rPr>
          <w:sz w:val="24"/>
          <w:szCs w:val="24"/>
        </w:rPr>
        <w:t xml:space="preserve">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w:t>
      </w:r>
    </w:p>
    <w:p w:rsidR="005A3B9A" w:rsidRPr="00EA2F02" w:rsidRDefault="005A3B9A" w:rsidP="005A3B9A">
      <w:pPr>
        <w:ind w:firstLine="709"/>
        <w:jc w:val="both"/>
        <w:rPr>
          <w:sz w:val="24"/>
          <w:szCs w:val="24"/>
        </w:rPr>
      </w:pPr>
      <w:r w:rsidRPr="00EA2F02">
        <w:rPr>
          <w:sz w:val="24"/>
          <w:szCs w:val="24"/>
        </w:rPr>
        <w:lastRenderedPageBreak/>
        <w:t>2012</w:t>
      </w:r>
      <w:r w:rsidRPr="00EA2F02">
        <w:rPr>
          <w:sz w:val="24"/>
          <w:szCs w:val="24"/>
        </w:rPr>
        <w:tab/>
        <w:t>гг. при отсутствии ценового сговора. Соответст</w:t>
      </w:r>
      <w:r>
        <w:rPr>
          <w:sz w:val="24"/>
          <w:szCs w:val="24"/>
        </w:rPr>
        <w:t xml:space="preserve">венно, в качестве </w:t>
      </w:r>
      <w:proofErr w:type="spellStart"/>
      <w:r>
        <w:rPr>
          <w:sz w:val="24"/>
          <w:szCs w:val="24"/>
        </w:rPr>
        <w:t>контрфакту</w:t>
      </w:r>
      <w:proofErr w:type="spellEnd"/>
      <w:r>
        <w:rPr>
          <w:sz w:val="24"/>
          <w:szCs w:val="24"/>
        </w:rPr>
        <w:t xml:space="preserve"> </w:t>
      </w:r>
      <w:proofErr w:type="spellStart"/>
      <w:r>
        <w:rPr>
          <w:sz w:val="24"/>
          <w:szCs w:val="24"/>
        </w:rPr>
        <w:t>ал</w:t>
      </w:r>
      <w:r w:rsidRPr="00EA2F02">
        <w:rPr>
          <w:sz w:val="24"/>
          <w:szCs w:val="24"/>
        </w:rPr>
        <w:t>ьной</w:t>
      </w:r>
      <w:proofErr w:type="spellEnd"/>
      <w:r w:rsidRPr="00EA2F02">
        <w:rPr>
          <w:sz w:val="24"/>
          <w:szCs w:val="24"/>
        </w:rPr>
        <w:t xml:space="preserve"> цены региона</w:t>
      </w:r>
      <w:proofErr w:type="gramStart"/>
      <w:r w:rsidRPr="00EA2F02">
        <w:rPr>
          <w:sz w:val="24"/>
          <w:szCs w:val="24"/>
        </w:rPr>
        <w:t xml:space="preserve"> А</w:t>
      </w:r>
      <w:proofErr w:type="gramEnd"/>
      <w:r w:rsidRPr="00EA2F02">
        <w:rPr>
          <w:sz w:val="24"/>
          <w:szCs w:val="24"/>
        </w:rPr>
        <w:t xml:space="preserve">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5A3B9A" w:rsidRDefault="005A3B9A" w:rsidP="005A3B9A">
      <w:pPr>
        <w:ind w:firstLine="709"/>
        <w:jc w:val="both"/>
        <w:rPr>
          <w:sz w:val="24"/>
          <w:szCs w:val="24"/>
        </w:rPr>
      </w:pPr>
    </w:p>
    <w:p w:rsidR="005A3B9A" w:rsidRPr="00612242" w:rsidRDefault="005A3B9A" w:rsidP="005A3B9A">
      <w:pPr>
        <w:ind w:firstLine="709"/>
        <w:jc w:val="both"/>
        <w:rPr>
          <w:sz w:val="24"/>
          <w:szCs w:val="24"/>
          <w:u w:val="single"/>
        </w:rPr>
      </w:pPr>
      <w:r w:rsidRPr="00612242">
        <w:rPr>
          <w:sz w:val="24"/>
          <w:szCs w:val="24"/>
          <w:u w:val="single"/>
        </w:rPr>
        <w:t>2.2.2.</w:t>
      </w:r>
      <w:r w:rsidRPr="00612242">
        <w:rPr>
          <w:sz w:val="24"/>
          <w:szCs w:val="24"/>
          <w:u w:val="single"/>
        </w:rPr>
        <w:tab/>
        <w:t>Экономическое и финансовое моделирование.</w:t>
      </w:r>
    </w:p>
    <w:p w:rsidR="005A3B9A" w:rsidRPr="00EA2F02" w:rsidRDefault="005A3B9A" w:rsidP="005A3B9A">
      <w:pPr>
        <w:ind w:firstLine="709"/>
        <w:jc w:val="both"/>
        <w:rPr>
          <w:sz w:val="24"/>
          <w:szCs w:val="24"/>
        </w:rPr>
      </w:pPr>
      <w:proofErr w:type="spellStart"/>
      <w:r w:rsidRPr="00EA2F02">
        <w:rPr>
          <w:sz w:val="24"/>
          <w:szCs w:val="24"/>
        </w:rPr>
        <w:t>Контрфактуальный</w:t>
      </w:r>
      <w:proofErr w:type="spellEnd"/>
      <w:r w:rsidRPr="00EA2F02">
        <w:rPr>
          <w:sz w:val="24"/>
          <w:szCs w:val="24"/>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5A3B9A" w:rsidRPr="00EA2F02" w:rsidRDefault="005A3B9A" w:rsidP="005A3B9A">
      <w:pPr>
        <w:ind w:firstLine="709"/>
        <w:jc w:val="both"/>
        <w:rPr>
          <w:sz w:val="24"/>
          <w:szCs w:val="24"/>
        </w:rPr>
      </w:pPr>
      <w:r w:rsidRPr="00EA2F02">
        <w:rPr>
          <w:sz w:val="24"/>
          <w:szCs w:val="24"/>
        </w:rPr>
        <w:t>Финансовое моделирование</w:t>
      </w:r>
    </w:p>
    <w:p w:rsidR="005A3B9A" w:rsidRPr="00EA2F02" w:rsidRDefault="005A3B9A" w:rsidP="005A3B9A">
      <w:pPr>
        <w:ind w:firstLine="709"/>
        <w:jc w:val="both"/>
        <w:rPr>
          <w:sz w:val="24"/>
          <w:szCs w:val="24"/>
        </w:rPr>
      </w:pPr>
      <w:r w:rsidRPr="00EA2F02">
        <w:rPr>
          <w:sz w:val="24"/>
          <w:szCs w:val="24"/>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5A3B9A" w:rsidRPr="00EA2F02" w:rsidRDefault="005A3B9A" w:rsidP="005A3B9A">
      <w:pPr>
        <w:ind w:firstLine="709"/>
        <w:jc w:val="both"/>
        <w:rPr>
          <w:sz w:val="24"/>
          <w:szCs w:val="24"/>
        </w:rPr>
      </w:pPr>
      <w:r w:rsidRPr="00EA2F02">
        <w:rPr>
          <w:sz w:val="24"/>
          <w:szCs w:val="24"/>
        </w:rP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5A3B9A" w:rsidRPr="00EA2F02" w:rsidRDefault="005A3B9A" w:rsidP="005A3B9A">
      <w:pPr>
        <w:ind w:firstLine="709"/>
        <w:jc w:val="both"/>
        <w:rPr>
          <w:sz w:val="24"/>
          <w:szCs w:val="24"/>
        </w:rPr>
      </w:pPr>
      <w:r w:rsidRPr="00EA2F02">
        <w:rPr>
          <w:sz w:val="24"/>
          <w:szCs w:val="24"/>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w:t>
      </w:r>
      <w:r>
        <w:rPr>
          <w:sz w:val="24"/>
          <w:szCs w:val="24"/>
        </w:rPr>
        <w:t xml:space="preserve"> </w:t>
      </w:r>
      <w:r w:rsidRPr="00EA2F02">
        <w:rPr>
          <w:sz w:val="24"/>
          <w:szCs w:val="24"/>
        </w:rPr>
        <w:t>привести к более высоким издержкам в случае снижения отдачи от эффекта масштаба.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5A3B9A" w:rsidRPr="00EA2F02" w:rsidRDefault="005A3B9A" w:rsidP="005A3B9A">
      <w:pPr>
        <w:ind w:firstLine="709"/>
        <w:jc w:val="both"/>
        <w:rPr>
          <w:sz w:val="24"/>
          <w:szCs w:val="24"/>
        </w:rPr>
      </w:pPr>
      <w:r w:rsidRPr="00EA2F02">
        <w:rPr>
          <w:sz w:val="24"/>
          <w:szCs w:val="24"/>
        </w:rPr>
        <w:t xml:space="preserve">После того, как </w:t>
      </w:r>
      <w:proofErr w:type="spellStart"/>
      <w:r w:rsidRPr="00EA2F02">
        <w:rPr>
          <w:sz w:val="24"/>
          <w:szCs w:val="24"/>
        </w:rPr>
        <w:t>контрфактуальный</w:t>
      </w:r>
      <w:proofErr w:type="spellEnd"/>
      <w:r w:rsidRPr="00EA2F02">
        <w:rPr>
          <w:sz w:val="24"/>
          <w:szCs w:val="24"/>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5A3B9A" w:rsidRPr="00612242" w:rsidRDefault="005A3B9A" w:rsidP="005A3B9A">
      <w:pPr>
        <w:ind w:firstLine="709"/>
        <w:jc w:val="center"/>
        <w:rPr>
          <w:sz w:val="24"/>
          <w:szCs w:val="24"/>
          <w:u w:val="single"/>
        </w:rPr>
      </w:pPr>
    </w:p>
    <w:p w:rsidR="005A3B9A" w:rsidRPr="00612242" w:rsidRDefault="005A3B9A" w:rsidP="005A3B9A">
      <w:pPr>
        <w:ind w:firstLine="709"/>
        <w:jc w:val="center"/>
        <w:rPr>
          <w:sz w:val="24"/>
          <w:szCs w:val="24"/>
          <w:u w:val="single"/>
        </w:rPr>
      </w:pPr>
      <w:r w:rsidRPr="00612242">
        <w:rPr>
          <w:sz w:val="24"/>
          <w:szCs w:val="24"/>
          <w:u w:val="single"/>
        </w:rPr>
        <w:t>Экономическое моделирование</w:t>
      </w:r>
    </w:p>
    <w:p w:rsidR="005A3B9A" w:rsidRPr="00EA2F02" w:rsidRDefault="005A3B9A" w:rsidP="005A3B9A">
      <w:pPr>
        <w:ind w:firstLine="709"/>
        <w:jc w:val="both"/>
        <w:rPr>
          <w:sz w:val="24"/>
          <w:szCs w:val="24"/>
        </w:rPr>
      </w:pPr>
      <w:r w:rsidRPr="00EA2F02">
        <w:rPr>
          <w:sz w:val="24"/>
          <w:szCs w:val="24"/>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рынков.8</w:t>
      </w:r>
    </w:p>
    <w:p w:rsidR="005A3B9A" w:rsidRPr="00EA2F02" w:rsidRDefault="005A3B9A" w:rsidP="005A3B9A">
      <w:pPr>
        <w:ind w:firstLine="709"/>
        <w:jc w:val="both"/>
        <w:rPr>
          <w:sz w:val="24"/>
          <w:szCs w:val="24"/>
        </w:rPr>
      </w:pPr>
      <w:r w:rsidRPr="00EA2F02">
        <w:rPr>
          <w:sz w:val="24"/>
          <w:szCs w:val="24"/>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proofErr w:type="gramStart"/>
      <w:r w:rsidRPr="00EA2F02">
        <w:rPr>
          <w:sz w:val="24"/>
          <w:szCs w:val="24"/>
        </w:rPr>
        <w:t>9</w:t>
      </w:r>
      <w:proofErr w:type="gramEnd"/>
      <w:r w:rsidRPr="00EA2F02">
        <w:rPr>
          <w:sz w:val="24"/>
          <w:szCs w:val="24"/>
        </w:rPr>
        <w:t>.</w:t>
      </w:r>
    </w:p>
    <w:p w:rsidR="005A3B9A" w:rsidRPr="00EA2F02" w:rsidRDefault="005A3B9A" w:rsidP="005A3B9A">
      <w:pPr>
        <w:ind w:firstLine="709"/>
        <w:jc w:val="both"/>
        <w:rPr>
          <w:sz w:val="24"/>
          <w:szCs w:val="24"/>
        </w:rPr>
      </w:pPr>
      <w:r w:rsidRPr="00EA2F02">
        <w:rPr>
          <w:sz w:val="24"/>
          <w:szCs w:val="24"/>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w:t>
      </w:r>
      <w:r w:rsidRPr="00EA2F02">
        <w:rPr>
          <w:sz w:val="24"/>
          <w:szCs w:val="24"/>
        </w:rPr>
        <w:lastRenderedPageBreak/>
        <w:t>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5A3B9A" w:rsidRDefault="005A3B9A" w:rsidP="005A3B9A">
      <w:pPr>
        <w:ind w:firstLine="709"/>
        <w:jc w:val="both"/>
        <w:rPr>
          <w:sz w:val="24"/>
          <w:szCs w:val="24"/>
        </w:rPr>
      </w:pPr>
    </w:p>
    <w:p w:rsidR="005A3B9A" w:rsidRPr="00EA2F02" w:rsidRDefault="005A3B9A" w:rsidP="005A3B9A">
      <w:pPr>
        <w:ind w:firstLine="709"/>
        <w:jc w:val="both"/>
        <w:rPr>
          <w:sz w:val="24"/>
          <w:szCs w:val="24"/>
        </w:rPr>
      </w:pPr>
      <w:r w:rsidRPr="00EA2F02">
        <w:rPr>
          <w:sz w:val="24"/>
          <w:szCs w:val="24"/>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5A3B9A" w:rsidRPr="00EA2F02" w:rsidRDefault="005A3B9A" w:rsidP="005A3B9A">
      <w:pPr>
        <w:ind w:firstLine="709"/>
        <w:jc w:val="both"/>
        <w:rPr>
          <w:sz w:val="24"/>
          <w:szCs w:val="24"/>
        </w:rPr>
      </w:pPr>
      <w:r w:rsidRPr="00EA2F02">
        <w:rPr>
          <w:sz w:val="24"/>
          <w:szCs w:val="24"/>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proofErr w:type="gramStart"/>
      <w:r w:rsidRPr="00EA2F02">
        <w:rPr>
          <w:sz w:val="24"/>
          <w:szCs w:val="24"/>
        </w:rPr>
        <w:t>,</w:t>
      </w:r>
      <w:proofErr w:type="gramEnd"/>
      <w:r w:rsidRPr="00EA2F02">
        <w:rPr>
          <w:sz w:val="24"/>
          <w:szCs w:val="24"/>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5A3B9A" w:rsidRPr="00EA2F02" w:rsidRDefault="005A3B9A" w:rsidP="005A3B9A">
      <w:pPr>
        <w:ind w:firstLine="709"/>
        <w:jc w:val="both"/>
        <w:rPr>
          <w:sz w:val="24"/>
          <w:szCs w:val="24"/>
        </w:rPr>
      </w:pPr>
      <w:r w:rsidRPr="00EA2F02">
        <w:rPr>
          <w:sz w:val="24"/>
          <w:szCs w:val="24"/>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w:t>
      </w:r>
      <w:proofErr w:type="gramStart"/>
      <w:r w:rsidRPr="00EA2F02">
        <w:rPr>
          <w:sz w:val="24"/>
          <w:szCs w:val="24"/>
        </w:rPr>
        <w:t>до</w:t>
      </w:r>
      <w:proofErr w:type="gramEnd"/>
      <w:r w:rsidRPr="00EA2F02">
        <w:rPr>
          <w:sz w:val="24"/>
          <w:szCs w:val="24"/>
        </w:rPr>
        <w:t xml:space="preserve"> (</w:t>
      </w:r>
      <w:proofErr w:type="gramStart"/>
      <w:r w:rsidRPr="00EA2F02">
        <w:rPr>
          <w:sz w:val="24"/>
          <w:szCs w:val="24"/>
        </w:rPr>
        <w:t>во</w:t>
      </w:r>
      <w:proofErr w:type="gramEnd"/>
      <w:r w:rsidRPr="00EA2F02">
        <w:rPr>
          <w:sz w:val="24"/>
          <w:szCs w:val="24"/>
        </w:rPr>
        <w:t xml:space="preserve"> время) нарушения или на сопоставимых рынках, то и нет основания полагать, что модель подходит для предсказания </w:t>
      </w:r>
      <w:proofErr w:type="spellStart"/>
      <w:r w:rsidRPr="00EA2F02">
        <w:rPr>
          <w:sz w:val="24"/>
          <w:szCs w:val="24"/>
        </w:rPr>
        <w:t>контрфактуальных</w:t>
      </w:r>
      <w:proofErr w:type="spellEnd"/>
      <w:r w:rsidRPr="00EA2F02">
        <w:rPr>
          <w:sz w:val="24"/>
          <w:szCs w:val="24"/>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5A3B9A" w:rsidRPr="00EA2F02" w:rsidRDefault="005A3B9A" w:rsidP="005A3B9A">
      <w:pPr>
        <w:ind w:firstLine="709"/>
        <w:jc w:val="both"/>
        <w:rPr>
          <w:sz w:val="24"/>
          <w:szCs w:val="24"/>
        </w:rPr>
      </w:pPr>
      <w:r w:rsidRPr="00EA2F02">
        <w:rPr>
          <w:sz w:val="24"/>
          <w:szCs w:val="24"/>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w:t>
      </w:r>
      <w:r>
        <w:rPr>
          <w:sz w:val="24"/>
          <w:szCs w:val="24"/>
        </w:rPr>
        <w:t xml:space="preserve"> </w:t>
      </w:r>
      <w:r w:rsidRPr="00EA2F02">
        <w:rPr>
          <w:sz w:val="24"/>
          <w:szCs w:val="24"/>
        </w:rPr>
        <w:t>является ожидаемой. Однако</w:t>
      </w:r>
      <w:proofErr w:type="gramStart"/>
      <w:r w:rsidRPr="00EA2F02">
        <w:rPr>
          <w:sz w:val="24"/>
          <w:szCs w:val="24"/>
        </w:rPr>
        <w:t>,</w:t>
      </w:r>
      <w:proofErr w:type="gramEnd"/>
      <w:r w:rsidRPr="00EA2F02">
        <w:rPr>
          <w:sz w:val="24"/>
          <w:szCs w:val="24"/>
        </w:rPr>
        <w:t xml:space="preserve">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EA2F02">
        <w:rPr>
          <w:sz w:val="24"/>
          <w:szCs w:val="24"/>
        </w:rPr>
        <w:t>контрфактуального</w:t>
      </w:r>
      <w:proofErr w:type="spellEnd"/>
      <w:r w:rsidRPr="00EA2F02">
        <w:rPr>
          <w:sz w:val="24"/>
          <w:szCs w:val="24"/>
        </w:rPr>
        <w:t xml:space="preserve"> анализа.</w:t>
      </w:r>
    </w:p>
    <w:p w:rsidR="005A3B9A" w:rsidRPr="00EA2F02" w:rsidRDefault="005A3B9A" w:rsidP="005A3B9A">
      <w:pPr>
        <w:ind w:firstLine="709"/>
        <w:jc w:val="both"/>
        <w:rPr>
          <w:sz w:val="24"/>
          <w:szCs w:val="24"/>
        </w:rPr>
      </w:pPr>
      <w:r w:rsidRPr="00EA2F02">
        <w:rPr>
          <w:sz w:val="24"/>
          <w:szCs w:val="24"/>
        </w:rPr>
        <w:t xml:space="preserve">Широкое распространение получили две базовые экономические модели: модель </w:t>
      </w:r>
      <w:proofErr w:type="spellStart"/>
      <w:r w:rsidRPr="00EA2F02">
        <w:rPr>
          <w:sz w:val="24"/>
          <w:szCs w:val="24"/>
        </w:rPr>
        <w:t>Курно</w:t>
      </w:r>
      <w:proofErr w:type="spellEnd"/>
      <w:r w:rsidRPr="00EA2F02">
        <w:rPr>
          <w:sz w:val="24"/>
          <w:szCs w:val="24"/>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рынков.10 Данные модели не всегда применимы напрямую, но часто служат отправной точкой для более детальных исследований.</w:t>
      </w:r>
    </w:p>
    <w:p w:rsidR="005A3B9A" w:rsidRPr="00EA2F02" w:rsidRDefault="005A3B9A" w:rsidP="005A3B9A">
      <w:pPr>
        <w:ind w:firstLine="709"/>
        <w:jc w:val="both"/>
        <w:rPr>
          <w:sz w:val="24"/>
          <w:szCs w:val="24"/>
        </w:rPr>
      </w:pPr>
      <w:r w:rsidRPr="00EA2F02">
        <w:rPr>
          <w:sz w:val="24"/>
          <w:szCs w:val="24"/>
        </w:rPr>
        <w:lastRenderedPageBreak/>
        <w:t xml:space="preserve">Модель </w:t>
      </w:r>
      <w:proofErr w:type="spellStart"/>
      <w:r w:rsidRPr="00EA2F02">
        <w:rPr>
          <w:sz w:val="24"/>
          <w:szCs w:val="24"/>
        </w:rPr>
        <w:t>Курно</w:t>
      </w:r>
      <w:proofErr w:type="spellEnd"/>
      <w:r w:rsidRPr="00EA2F02">
        <w:rPr>
          <w:sz w:val="24"/>
          <w:szCs w:val="24"/>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EA2F02">
        <w:rPr>
          <w:sz w:val="24"/>
          <w:szCs w:val="24"/>
        </w:rPr>
        <w:t>Курно</w:t>
      </w:r>
      <w:proofErr w:type="spellEnd"/>
      <w:r w:rsidRPr="00EA2F02">
        <w:rPr>
          <w:sz w:val="24"/>
          <w:szCs w:val="24"/>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5A3B9A" w:rsidRPr="00EA2F02" w:rsidRDefault="005A3B9A" w:rsidP="005A3B9A">
      <w:pPr>
        <w:ind w:firstLine="709"/>
        <w:jc w:val="both"/>
        <w:rPr>
          <w:sz w:val="24"/>
          <w:szCs w:val="24"/>
        </w:rPr>
      </w:pPr>
      <w:r w:rsidRPr="00EA2F02">
        <w:rPr>
          <w:sz w:val="24"/>
          <w:szCs w:val="24"/>
        </w:rP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5A3B9A" w:rsidRPr="00EA2F02" w:rsidRDefault="005A3B9A" w:rsidP="005A3B9A">
      <w:pPr>
        <w:ind w:firstLine="709"/>
        <w:jc w:val="both"/>
        <w:rPr>
          <w:sz w:val="24"/>
          <w:szCs w:val="24"/>
        </w:rPr>
      </w:pPr>
      <w:r w:rsidRPr="00EA2F02">
        <w:rPr>
          <w:sz w:val="24"/>
          <w:szCs w:val="24"/>
        </w:rPr>
        <w:t xml:space="preserve">Наконец стоит отметить, что и модель </w:t>
      </w:r>
      <w:proofErr w:type="spellStart"/>
      <w:r w:rsidRPr="00EA2F02">
        <w:rPr>
          <w:sz w:val="24"/>
          <w:szCs w:val="24"/>
        </w:rPr>
        <w:t>Курно</w:t>
      </w:r>
      <w:proofErr w:type="spellEnd"/>
      <w:r w:rsidRPr="00EA2F02">
        <w:rPr>
          <w:sz w:val="24"/>
          <w:szCs w:val="24"/>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EA2F02">
        <w:rPr>
          <w:sz w:val="24"/>
          <w:szCs w:val="24"/>
        </w:rPr>
        <w:t>антиконкурентный</w:t>
      </w:r>
      <w:proofErr w:type="spellEnd"/>
      <w:r w:rsidRPr="00EA2F02">
        <w:rPr>
          <w:sz w:val="24"/>
          <w:szCs w:val="24"/>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5A3B9A" w:rsidRPr="00EA2F02" w:rsidRDefault="005A3B9A" w:rsidP="005A3B9A">
      <w:pPr>
        <w:ind w:firstLine="709"/>
        <w:jc w:val="both"/>
        <w:rPr>
          <w:sz w:val="24"/>
          <w:szCs w:val="24"/>
        </w:rPr>
      </w:pPr>
      <w:r w:rsidRPr="00EA2F02">
        <w:rPr>
          <w:sz w:val="24"/>
          <w:szCs w:val="24"/>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w:t>
      </w:r>
      <w:r>
        <w:rPr>
          <w:sz w:val="24"/>
          <w:szCs w:val="24"/>
        </w:rPr>
        <w:t xml:space="preserve"> </w:t>
      </w:r>
      <w:r w:rsidRPr="00EA2F02">
        <w:rPr>
          <w:sz w:val="24"/>
          <w:szCs w:val="24"/>
        </w:rPr>
        <w:t>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2.3.</w:t>
      </w:r>
      <w:r w:rsidRPr="00612242">
        <w:rPr>
          <w:sz w:val="24"/>
          <w:szCs w:val="24"/>
          <w:u w:val="single"/>
        </w:rPr>
        <w:tab/>
        <w:t xml:space="preserve">Источники информации для проведения </w:t>
      </w:r>
      <w:proofErr w:type="spellStart"/>
      <w:r w:rsidRPr="00612242">
        <w:rPr>
          <w:sz w:val="24"/>
          <w:szCs w:val="24"/>
          <w:u w:val="single"/>
        </w:rPr>
        <w:t>контрфактуального</w:t>
      </w:r>
      <w:proofErr w:type="spellEnd"/>
      <w:r w:rsidRPr="00612242">
        <w:rPr>
          <w:sz w:val="24"/>
          <w:szCs w:val="24"/>
          <w:u w:val="single"/>
        </w:rPr>
        <w:t xml:space="preserve"> анализа.</w:t>
      </w:r>
    </w:p>
    <w:p w:rsidR="005A3B9A" w:rsidRPr="00EA2F02" w:rsidRDefault="005A3B9A" w:rsidP="005A3B9A">
      <w:pPr>
        <w:ind w:firstLine="709"/>
        <w:jc w:val="both"/>
        <w:rPr>
          <w:sz w:val="24"/>
          <w:szCs w:val="24"/>
        </w:rPr>
      </w:pPr>
      <w:r w:rsidRPr="00EA2F02">
        <w:rPr>
          <w:sz w:val="24"/>
          <w:szCs w:val="24"/>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w:t>
      </w:r>
      <w:proofErr w:type="gramStart"/>
      <w:r w:rsidRPr="00EA2F02">
        <w:rPr>
          <w:sz w:val="24"/>
          <w:szCs w:val="24"/>
        </w:rPr>
        <w:t>следующие</w:t>
      </w:r>
      <w:proofErr w:type="gramEnd"/>
      <w:r w:rsidRPr="00EA2F02">
        <w:rPr>
          <w:sz w:val="24"/>
          <w:szCs w:val="24"/>
        </w:rPr>
        <w:t>:</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Официальные статистические данные, сведения, полученные от антимонопольных, налоговых, таможенных и иных государственных органов.</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Внутренние документы компаний, включая финансовую отчетность, собственные маркетинговые исследования, экспертные оценки.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Рыночные и маркетинговые исследования, проведенные третьими лицами (соответствующими специализированными организациями).</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Экспертные оценки и исследования органов государственной власти (министерств, ведомств, отраслевых регуляторов и проч.).</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Данные ведомственных и независимых информационных центров и служб, средств массовой информации.</w:t>
      </w:r>
    </w:p>
    <w:p w:rsidR="005A3B9A" w:rsidRPr="00EA2F02" w:rsidRDefault="005A3B9A" w:rsidP="005A3B9A">
      <w:pPr>
        <w:ind w:firstLine="709"/>
        <w:jc w:val="both"/>
        <w:rPr>
          <w:sz w:val="24"/>
          <w:szCs w:val="24"/>
        </w:rPr>
      </w:pPr>
      <w:r w:rsidRPr="00EA2F02">
        <w:rPr>
          <w:sz w:val="24"/>
          <w:szCs w:val="24"/>
        </w:rPr>
        <w:lastRenderedPageBreak/>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5A3B9A" w:rsidRPr="00EA2F02" w:rsidRDefault="005A3B9A" w:rsidP="005A3B9A">
      <w:pPr>
        <w:ind w:firstLine="709"/>
        <w:jc w:val="both"/>
        <w:rPr>
          <w:sz w:val="24"/>
          <w:szCs w:val="24"/>
        </w:rPr>
      </w:pPr>
      <w:r w:rsidRPr="00EA2F02">
        <w:rPr>
          <w:sz w:val="24"/>
          <w:szCs w:val="24"/>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w:t>
      </w:r>
      <w:proofErr w:type="gramStart"/>
      <w:r w:rsidRPr="00EA2F02">
        <w:rPr>
          <w:sz w:val="24"/>
          <w:szCs w:val="24"/>
        </w:rPr>
        <w:t>на сколько</w:t>
      </w:r>
      <w:proofErr w:type="gramEnd"/>
      <w:r w:rsidRPr="00EA2F02">
        <w:rPr>
          <w:sz w:val="24"/>
          <w:szCs w:val="24"/>
        </w:rPr>
        <w:t xml:space="preserve"> предполагалось повысить цены, данные сведения могут быть непосредственно использованы для оценки убытков, вызванных завышенными ценами.</w:t>
      </w:r>
    </w:p>
    <w:p w:rsidR="005A3B9A" w:rsidRPr="00EA2F02" w:rsidRDefault="005A3B9A" w:rsidP="005A3B9A">
      <w:pPr>
        <w:ind w:firstLine="709"/>
        <w:jc w:val="both"/>
        <w:rPr>
          <w:sz w:val="24"/>
          <w:szCs w:val="24"/>
        </w:rPr>
      </w:pPr>
      <w:r w:rsidRPr="00EA2F02">
        <w:rPr>
          <w:sz w:val="24"/>
          <w:szCs w:val="24"/>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3.</w:t>
      </w:r>
      <w:r w:rsidRPr="00612242">
        <w:rPr>
          <w:sz w:val="24"/>
          <w:szCs w:val="24"/>
          <w:u w:val="single"/>
        </w:rPr>
        <w:tab/>
        <w:t>Расчеты убытков, причиненных установлением (поддержанием) необоснованно высоких цен.</w:t>
      </w:r>
    </w:p>
    <w:p w:rsidR="005A3B9A" w:rsidRPr="00612242" w:rsidRDefault="005A3B9A" w:rsidP="005A3B9A">
      <w:pPr>
        <w:ind w:firstLine="709"/>
        <w:jc w:val="center"/>
        <w:rPr>
          <w:sz w:val="24"/>
          <w:szCs w:val="24"/>
          <w:u w:val="single"/>
        </w:rPr>
      </w:pPr>
      <w:r w:rsidRPr="00612242">
        <w:rPr>
          <w:sz w:val="24"/>
          <w:szCs w:val="24"/>
          <w:u w:val="single"/>
        </w:rPr>
        <w:t>3.1.</w:t>
      </w:r>
      <w:r w:rsidRPr="00612242">
        <w:rPr>
          <w:sz w:val="24"/>
          <w:szCs w:val="24"/>
          <w:u w:val="single"/>
        </w:rPr>
        <w:tab/>
        <w:t>Введение.</w:t>
      </w:r>
    </w:p>
    <w:p w:rsidR="005A3B9A" w:rsidRPr="00EA2F02" w:rsidRDefault="005A3B9A" w:rsidP="005A3B9A">
      <w:pPr>
        <w:ind w:firstLine="709"/>
        <w:jc w:val="both"/>
        <w:rPr>
          <w:sz w:val="24"/>
          <w:szCs w:val="24"/>
        </w:rPr>
      </w:pPr>
      <w:r w:rsidRPr="00EA2F02">
        <w:rPr>
          <w:sz w:val="24"/>
          <w:szCs w:val="24"/>
        </w:rPr>
        <w:t xml:space="preserve">К таким нарушениям, в первую очередь, относятся </w:t>
      </w:r>
      <w:proofErr w:type="spellStart"/>
      <w:r w:rsidRPr="00EA2F02">
        <w:rPr>
          <w:sz w:val="24"/>
          <w:szCs w:val="24"/>
        </w:rPr>
        <w:t>антиконкурентные</w:t>
      </w:r>
      <w:proofErr w:type="spellEnd"/>
      <w:r w:rsidRPr="00EA2F02">
        <w:rPr>
          <w:sz w:val="24"/>
          <w:szCs w:val="24"/>
        </w:rPr>
        <w:t xml:space="preserve"> горизонтальные соглашения (картели) и установление монопольно высоких цен. Важно </w:t>
      </w:r>
      <w:proofErr w:type="spellStart"/>
      <w:r w:rsidRPr="00EA2F02">
        <w:rPr>
          <w:sz w:val="24"/>
          <w:szCs w:val="24"/>
        </w:rPr>
        <w:t>почеркнуть</w:t>
      </w:r>
      <w:proofErr w:type="spellEnd"/>
      <w:r w:rsidRPr="00EA2F02">
        <w:rPr>
          <w:sz w:val="24"/>
          <w:szCs w:val="24"/>
        </w:rPr>
        <w:t xml:space="preserve">, что в эту категорию входят не только </w:t>
      </w:r>
      <w:proofErr w:type="spellStart"/>
      <w:r w:rsidRPr="00EA2F02">
        <w:rPr>
          <w:sz w:val="24"/>
          <w:szCs w:val="24"/>
        </w:rPr>
        <w:t>антиконкурентные</w:t>
      </w:r>
      <w:proofErr w:type="spellEnd"/>
      <w:r w:rsidRPr="00EA2F02">
        <w:rPr>
          <w:sz w:val="24"/>
          <w:szCs w:val="24"/>
        </w:rPr>
        <w:t xml:space="preserve"> соглашения (действия), непосредственно направленные на увеличение цен, но и любые </w:t>
      </w:r>
      <w:proofErr w:type="spellStart"/>
      <w:r w:rsidRPr="00EA2F02">
        <w:rPr>
          <w:sz w:val="24"/>
          <w:szCs w:val="24"/>
        </w:rPr>
        <w:t>антиконкурентные</w:t>
      </w:r>
      <w:proofErr w:type="spellEnd"/>
      <w:r w:rsidRPr="00EA2F02">
        <w:rPr>
          <w:sz w:val="24"/>
          <w:szCs w:val="24"/>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5A3B9A" w:rsidRPr="00EA2F02" w:rsidRDefault="005A3B9A" w:rsidP="005A3B9A">
      <w:pPr>
        <w:ind w:firstLine="709"/>
        <w:jc w:val="both"/>
        <w:rPr>
          <w:sz w:val="24"/>
          <w:szCs w:val="24"/>
        </w:rPr>
      </w:pPr>
      <w:r w:rsidRPr="00EA2F02">
        <w:rPr>
          <w:sz w:val="24"/>
          <w:szCs w:val="24"/>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рынке.11</w:t>
      </w:r>
    </w:p>
    <w:p w:rsidR="005A3B9A" w:rsidRPr="00EA2F02" w:rsidRDefault="005A3B9A" w:rsidP="005A3B9A">
      <w:pPr>
        <w:ind w:firstLine="709"/>
        <w:jc w:val="both"/>
        <w:rPr>
          <w:sz w:val="24"/>
          <w:szCs w:val="24"/>
        </w:rPr>
      </w:pPr>
      <w:r w:rsidRPr="00EA2F02">
        <w:rPr>
          <w:sz w:val="24"/>
          <w:szCs w:val="24"/>
        </w:rPr>
        <w:t>В подразделе 3.2 настоящего раздела описываются основные принципы оценки убытков, которые непосредственные потребители12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5A3B9A"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3.2.</w:t>
      </w:r>
      <w:r w:rsidRPr="00612242">
        <w:rPr>
          <w:sz w:val="24"/>
          <w:szCs w:val="24"/>
          <w:u w:val="single"/>
        </w:rPr>
        <w:tab/>
        <w:t>Расчет убытков для непосредственных приобретателей рассматриваемого товара (услуги).</w:t>
      </w:r>
    </w:p>
    <w:p w:rsidR="005A3B9A" w:rsidRPr="00EA2F02" w:rsidRDefault="005A3B9A" w:rsidP="005A3B9A">
      <w:pPr>
        <w:ind w:firstLine="709"/>
        <w:jc w:val="both"/>
        <w:rPr>
          <w:sz w:val="24"/>
          <w:szCs w:val="24"/>
        </w:rPr>
      </w:pPr>
      <w:r w:rsidRPr="00EA2F02">
        <w:rPr>
          <w:sz w:val="24"/>
          <w:szCs w:val="24"/>
        </w:rPr>
        <w:t xml:space="preserve">Как указано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w:t>
      </w:r>
      <w:proofErr w:type="gramStart"/>
      <w:r w:rsidRPr="00EA2F02">
        <w:rPr>
          <w:sz w:val="24"/>
          <w:szCs w:val="24"/>
        </w:rPr>
        <w:t>дополнительно</w:t>
      </w:r>
      <w:proofErr w:type="gramEnd"/>
      <w:r w:rsidRPr="00EA2F02">
        <w:rPr>
          <w:sz w:val="24"/>
          <w:szCs w:val="24"/>
        </w:rPr>
        <w:t xml:space="preserve"> получить (использовать) при отсутствии нарушения. На практике упущенная выгода обычно исчисляется в денежном выражении </w:t>
      </w:r>
      <w:r w:rsidRPr="00EA2F02">
        <w:rPr>
          <w:sz w:val="24"/>
          <w:szCs w:val="24"/>
        </w:rPr>
        <w:lastRenderedPageBreak/>
        <w:t>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насколько были необоснованно завышены цены в результате нарушения?</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насколько снизился объем закупок товара (услуги) пострадавшей стороной в результате повышения цен?</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насколько приобретатели товара (услуги) повысили цены при реализации своей собственной продукции?</w:t>
      </w:r>
    </w:p>
    <w:p w:rsidR="005A3B9A" w:rsidRPr="00EA2F02" w:rsidRDefault="005A3B9A" w:rsidP="005A3B9A">
      <w:pPr>
        <w:ind w:firstLine="709"/>
        <w:jc w:val="both"/>
        <w:rPr>
          <w:sz w:val="24"/>
          <w:szCs w:val="24"/>
        </w:rPr>
      </w:pPr>
      <w:r w:rsidRPr="00EA2F02">
        <w:rPr>
          <w:sz w:val="24"/>
          <w:szCs w:val="24"/>
        </w:rPr>
        <w:t>Эти три вопроса соответствуют трем различным экономическим эффектам: эффект «завышенных цен», эффект «упущенных объемов» и эффект «переноса издержек»13. Более детально эти эффекты обсуждаются ниже.</w:t>
      </w:r>
    </w:p>
    <w:p w:rsidR="005A3B9A" w:rsidRPr="00EA2F02" w:rsidRDefault="005A3B9A" w:rsidP="005A3B9A">
      <w:pPr>
        <w:ind w:firstLine="709"/>
        <w:jc w:val="both"/>
        <w:rPr>
          <w:sz w:val="24"/>
          <w:szCs w:val="24"/>
        </w:rPr>
      </w:pPr>
      <w:r w:rsidRPr="00EA2F02">
        <w:rPr>
          <w:sz w:val="24"/>
          <w:szCs w:val="24"/>
        </w:rP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w:t>
      </w:r>
      <w:proofErr w:type="gramStart"/>
      <w:r w:rsidRPr="00EA2F02">
        <w:rPr>
          <w:sz w:val="24"/>
          <w:szCs w:val="24"/>
        </w:rPr>
        <w:t>объективности</w:t>
      </w:r>
      <w:proofErr w:type="gramEnd"/>
      <w:r w:rsidRPr="00EA2F02">
        <w:rPr>
          <w:sz w:val="24"/>
          <w:szCs w:val="24"/>
        </w:rPr>
        <w:t xml:space="preserve"> упущенных коммерческих и инвестиционных возможностей возлагается на пострадавшее лицо.</w:t>
      </w:r>
    </w:p>
    <w:p w:rsidR="005A3B9A" w:rsidRPr="00EA2F02" w:rsidRDefault="005A3B9A" w:rsidP="005A3B9A">
      <w:pPr>
        <w:ind w:firstLine="709"/>
        <w:jc w:val="both"/>
        <w:rPr>
          <w:sz w:val="24"/>
          <w:szCs w:val="24"/>
        </w:rPr>
      </w:pPr>
      <w:r w:rsidRPr="00EA2F02">
        <w:rPr>
          <w:sz w:val="24"/>
          <w:szCs w:val="24"/>
        </w:rPr>
        <w:t>3.2.1.</w:t>
      </w:r>
      <w:r w:rsidRPr="00EA2F02">
        <w:rPr>
          <w:sz w:val="24"/>
          <w:szCs w:val="24"/>
        </w:rPr>
        <w:tab/>
        <w:t>Эффект завышенных цен.</w:t>
      </w:r>
    </w:p>
    <w:p w:rsidR="005A3B9A" w:rsidRPr="00EA2F02" w:rsidRDefault="005A3B9A" w:rsidP="005A3B9A">
      <w:pPr>
        <w:ind w:firstLine="709"/>
        <w:jc w:val="both"/>
        <w:rPr>
          <w:sz w:val="24"/>
          <w:szCs w:val="24"/>
        </w:rPr>
      </w:pPr>
      <w:r w:rsidRPr="00EA2F02">
        <w:rPr>
          <w:sz w:val="24"/>
          <w:szCs w:val="24"/>
        </w:rP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5A3B9A" w:rsidRPr="00EA2F02" w:rsidRDefault="005A3B9A" w:rsidP="005A3B9A">
      <w:pPr>
        <w:ind w:firstLine="709"/>
        <w:jc w:val="both"/>
        <w:rPr>
          <w:sz w:val="24"/>
          <w:szCs w:val="24"/>
        </w:rPr>
      </w:pPr>
      <w:r w:rsidRPr="00EA2F02">
        <w:rPr>
          <w:sz w:val="24"/>
          <w:szCs w:val="24"/>
        </w:rPr>
        <w:t xml:space="preserve">В качестве иллюстрации предположим, что фактическая цена приобретения товара была 110 руб./ед., а </w:t>
      </w:r>
      <w:proofErr w:type="spellStart"/>
      <w:r w:rsidRPr="00EA2F02">
        <w:rPr>
          <w:sz w:val="24"/>
          <w:szCs w:val="24"/>
        </w:rPr>
        <w:t>контрфактуальная</w:t>
      </w:r>
      <w:proofErr w:type="spellEnd"/>
      <w:r w:rsidRPr="00EA2F02">
        <w:rPr>
          <w:sz w:val="24"/>
          <w:szCs w:val="24"/>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5A3B9A" w:rsidRPr="00EA2F02" w:rsidRDefault="005A3B9A" w:rsidP="005A3B9A">
      <w:pPr>
        <w:ind w:firstLine="709"/>
        <w:jc w:val="both"/>
        <w:rPr>
          <w:sz w:val="24"/>
          <w:szCs w:val="24"/>
        </w:rPr>
      </w:pPr>
      <w:r w:rsidRPr="00EA2F02">
        <w:rPr>
          <w:sz w:val="24"/>
          <w:szCs w:val="24"/>
        </w:rPr>
        <w:t>13</w:t>
      </w:r>
      <w:proofErr w:type="gramStart"/>
      <w:r w:rsidRPr="00EA2F02">
        <w:rPr>
          <w:sz w:val="24"/>
          <w:szCs w:val="24"/>
        </w:rPr>
        <w:tab/>
        <w:t>В</w:t>
      </w:r>
      <w:proofErr w:type="gramEnd"/>
      <w:r w:rsidRPr="00EA2F02">
        <w:rPr>
          <w:sz w:val="24"/>
          <w:szCs w:val="24"/>
        </w:rPr>
        <w:t xml:space="preserve"> англоязычной экономической литературе используются термины </w:t>
      </w:r>
      <w:proofErr w:type="spellStart"/>
      <w:r w:rsidRPr="00EA2F02">
        <w:rPr>
          <w:sz w:val="24"/>
          <w:szCs w:val="24"/>
        </w:rPr>
        <w:t>overcharge</w:t>
      </w:r>
      <w:proofErr w:type="spellEnd"/>
      <w:r w:rsidRPr="00EA2F02">
        <w:rPr>
          <w:sz w:val="24"/>
          <w:szCs w:val="24"/>
        </w:rPr>
        <w:t xml:space="preserve"> </w:t>
      </w:r>
      <w:proofErr w:type="spellStart"/>
      <w:r w:rsidRPr="00EA2F02">
        <w:rPr>
          <w:sz w:val="24"/>
          <w:szCs w:val="24"/>
        </w:rPr>
        <w:t>effect</w:t>
      </w:r>
      <w:proofErr w:type="spellEnd"/>
      <w:r w:rsidRPr="00EA2F02">
        <w:rPr>
          <w:sz w:val="24"/>
          <w:szCs w:val="24"/>
        </w:rPr>
        <w:t xml:space="preserve">, </w:t>
      </w:r>
      <w:proofErr w:type="spellStart"/>
      <w:r w:rsidRPr="00EA2F02">
        <w:rPr>
          <w:sz w:val="24"/>
          <w:szCs w:val="24"/>
        </w:rPr>
        <w:t>volume</w:t>
      </w:r>
      <w:proofErr w:type="spellEnd"/>
      <w:r w:rsidRPr="00EA2F02">
        <w:rPr>
          <w:sz w:val="24"/>
          <w:szCs w:val="24"/>
        </w:rPr>
        <w:t xml:space="preserve"> </w:t>
      </w:r>
      <w:proofErr w:type="spellStart"/>
      <w:r w:rsidRPr="00EA2F02">
        <w:rPr>
          <w:sz w:val="24"/>
          <w:szCs w:val="24"/>
        </w:rPr>
        <w:t>effect</w:t>
      </w:r>
      <w:proofErr w:type="spellEnd"/>
      <w:r w:rsidRPr="00EA2F02">
        <w:rPr>
          <w:sz w:val="24"/>
          <w:szCs w:val="24"/>
        </w:rPr>
        <w:t xml:space="preserve"> и </w:t>
      </w:r>
      <w:proofErr w:type="spellStart"/>
      <w:r w:rsidRPr="00EA2F02">
        <w:rPr>
          <w:sz w:val="24"/>
          <w:szCs w:val="24"/>
        </w:rPr>
        <w:t>pass-on</w:t>
      </w:r>
      <w:proofErr w:type="spellEnd"/>
      <w:r w:rsidRPr="00EA2F02">
        <w:rPr>
          <w:sz w:val="24"/>
          <w:szCs w:val="24"/>
        </w:rPr>
        <w:t xml:space="preserve"> </w:t>
      </w:r>
      <w:proofErr w:type="spellStart"/>
      <w:r w:rsidRPr="00EA2F02">
        <w:rPr>
          <w:sz w:val="24"/>
          <w:szCs w:val="24"/>
        </w:rPr>
        <w:t>effect</w:t>
      </w:r>
      <w:proofErr w:type="spellEnd"/>
      <w:r w:rsidRPr="00EA2F02">
        <w:rPr>
          <w:sz w:val="24"/>
          <w:szCs w:val="24"/>
        </w:rPr>
        <w:t>, соответственно.</w:t>
      </w:r>
    </w:p>
    <w:p w:rsidR="005A3B9A" w:rsidRPr="00EA2F02" w:rsidRDefault="005A3B9A" w:rsidP="005A3B9A">
      <w:pPr>
        <w:ind w:firstLine="709"/>
        <w:jc w:val="both"/>
        <w:rPr>
          <w:sz w:val="24"/>
          <w:szCs w:val="24"/>
        </w:rPr>
      </w:pPr>
      <w:r w:rsidRPr="00EA2F02">
        <w:rPr>
          <w:sz w:val="24"/>
          <w:szCs w:val="24"/>
        </w:rPr>
        <w:t xml:space="preserve"> </w:t>
      </w:r>
    </w:p>
    <w:p w:rsidR="005A3B9A" w:rsidRPr="00612242" w:rsidRDefault="005A3B9A" w:rsidP="005A3B9A">
      <w:pPr>
        <w:ind w:firstLine="709"/>
        <w:jc w:val="both"/>
        <w:rPr>
          <w:sz w:val="24"/>
          <w:szCs w:val="24"/>
          <w:u w:val="single"/>
        </w:rPr>
      </w:pPr>
      <w:r w:rsidRPr="00612242">
        <w:rPr>
          <w:sz w:val="24"/>
          <w:szCs w:val="24"/>
          <w:u w:val="single"/>
        </w:rPr>
        <w:t>3.2.2.</w:t>
      </w:r>
      <w:r w:rsidRPr="00612242">
        <w:rPr>
          <w:sz w:val="24"/>
          <w:szCs w:val="24"/>
          <w:u w:val="single"/>
        </w:rPr>
        <w:tab/>
        <w:t>Эффект упущенных объемов.</w:t>
      </w:r>
    </w:p>
    <w:p w:rsidR="005A3B9A" w:rsidRPr="00EA2F02" w:rsidRDefault="005A3B9A" w:rsidP="005A3B9A">
      <w:pPr>
        <w:ind w:firstLine="709"/>
        <w:jc w:val="both"/>
        <w:rPr>
          <w:sz w:val="24"/>
          <w:szCs w:val="24"/>
        </w:rPr>
      </w:pPr>
      <w:r w:rsidRPr="00EA2F02">
        <w:rPr>
          <w:sz w:val="24"/>
          <w:szCs w:val="24"/>
        </w:rPr>
        <w:t>Согласно классической теории потребительского спроса,14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5A3B9A" w:rsidRPr="00EA2F02" w:rsidRDefault="005A3B9A" w:rsidP="005A3B9A">
      <w:pPr>
        <w:ind w:firstLine="709"/>
        <w:jc w:val="both"/>
        <w:rPr>
          <w:sz w:val="24"/>
          <w:szCs w:val="24"/>
        </w:rPr>
      </w:pPr>
      <w:proofErr w:type="gramStart"/>
      <w:r w:rsidRPr="00EA2F02">
        <w:rPr>
          <w:sz w:val="24"/>
          <w:szCs w:val="24"/>
        </w:rPr>
        <w:t xml:space="preserve">Например, если при росте цен по сравнению со своим </w:t>
      </w:r>
      <w:proofErr w:type="spellStart"/>
      <w:r w:rsidRPr="00EA2F02">
        <w:rPr>
          <w:sz w:val="24"/>
          <w:szCs w:val="24"/>
        </w:rPr>
        <w:t>контрфактуальным</w:t>
      </w:r>
      <w:proofErr w:type="spellEnd"/>
      <w:r w:rsidRPr="00EA2F02">
        <w:rPr>
          <w:sz w:val="24"/>
          <w:szCs w:val="24"/>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w:t>
      </w:r>
      <w:proofErr w:type="gramEnd"/>
      <w:r w:rsidRPr="00EA2F02">
        <w:rPr>
          <w:sz w:val="24"/>
          <w:szCs w:val="24"/>
        </w:rPr>
        <w:t xml:space="preserve">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EA2F02">
        <w:rPr>
          <w:sz w:val="24"/>
          <w:szCs w:val="24"/>
        </w:rPr>
        <w:t>контрфактуального</w:t>
      </w:r>
      <w:proofErr w:type="spellEnd"/>
      <w:r w:rsidRPr="00EA2F02">
        <w:rPr>
          <w:sz w:val="24"/>
          <w:szCs w:val="24"/>
        </w:rPr>
        <w:t xml:space="preserve"> уровня. </w:t>
      </w:r>
      <w:r w:rsidRPr="00EA2F02">
        <w:rPr>
          <w:sz w:val="24"/>
          <w:szCs w:val="24"/>
        </w:rPr>
        <w:lastRenderedPageBreak/>
        <w:t>Следовательно, эффект упущенных объемов всегда положительный и увеличивает убыток для приобретателя рассматриваемого товара (услуги).</w:t>
      </w:r>
    </w:p>
    <w:p w:rsidR="005A3B9A" w:rsidRDefault="005A3B9A" w:rsidP="005A3B9A">
      <w:pPr>
        <w:ind w:firstLine="709"/>
        <w:jc w:val="both"/>
        <w:rPr>
          <w:sz w:val="24"/>
          <w:szCs w:val="24"/>
        </w:rPr>
      </w:pPr>
    </w:p>
    <w:p w:rsidR="005A3B9A" w:rsidRPr="00612242" w:rsidRDefault="005A3B9A" w:rsidP="005A3B9A">
      <w:pPr>
        <w:ind w:firstLine="709"/>
        <w:jc w:val="both"/>
        <w:rPr>
          <w:sz w:val="24"/>
          <w:szCs w:val="24"/>
          <w:u w:val="single"/>
        </w:rPr>
      </w:pPr>
      <w:r w:rsidRPr="00612242">
        <w:rPr>
          <w:sz w:val="24"/>
          <w:szCs w:val="24"/>
          <w:u w:val="single"/>
        </w:rPr>
        <w:t>3.2.3.</w:t>
      </w:r>
      <w:r w:rsidRPr="00612242">
        <w:rPr>
          <w:sz w:val="24"/>
          <w:szCs w:val="24"/>
          <w:u w:val="single"/>
        </w:rPr>
        <w:tab/>
        <w:t>Эффект переноса издержек.</w:t>
      </w:r>
    </w:p>
    <w:p w:rsidR="005A3B9A" w:rsidRPr="00EA2F02" w:rsidRDefault="005A3B9A" w:rsidP="005A3B9A">
      <w:pPr>
        <w:ind w:firstLine="709"/>
        <w:jc w:val="both"/>
        <w:rPr>
          <w:sz w:val="24"/>
          <w:szCs w:val="24"/>
        </w:rPr>
      </w:pPr>
      <w:r w:rsidRPr="00EA2F02">
        <w:rPr>
          <w:sz w:val="24"/>
          <w:szCs w:val="24"/>
        </w:rP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5A3B9A" w:rsidRPr="00EA2F02" w:rsidRDefault="005A3B9A" w:rsidP="005A3B9A">
      <w:pPr>
        <w:ind w:firstLine="709"/>
        <w:jc w:val="both"/>
        <w:rPr>
          <w:sz w:val="24"/>
          <w:szCs w:val="24"/>
        </w:rPr>
      </w:pPr>
      <w:r w:rsidRPr="00EA2F02">
        <w:rPr>
          <w:sz w:val="24"/>
          <w:szCs w:val="24"/>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5A3B9A" w:rsidRPr="00EA2F02" w:rsidRDefault="005A3B9A" w:rsidP="005A3B9A">
      <w:pPr>
        <w:ind w:firstLine="709"/>
        <w:jc w:val="both"/>
        <w:rPr>
          <w:sz w:val="24"/>
          <w:szCs w:val="24"/>
        </w:rPr>
      </w:pPr>
      <w:r w:rsidRPr="00EA2F02">
        <w:rPr>
          <w:sz w:val="24"/>
          <w:szCs w:val="24"/>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w:t>
      </w:r>
      <w:r>
        <w:rPr>
          <w:sz w:val="24"/>
          <w:szCs w:val="24"/>
        </w:rPr>
        <w:t xml:space="preserve"> </w:t>
      </w:r>
      <w:r w:rsidRPr="00EA2F02">
        <w:rPr>
          <w:sz w:val="24"/>
          <w:szCs w:val="24"/>
        </w:rPr>
        <w:t xml:space="preserve">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w:t>
      </w:r>
      <w:proofErr w:type="gramStart"/>
      <w:r w:rsidRPr="00EA2F02">
        <w:rPr>
          <w:sz w:val="24"/>
          <w:szCs w:val="24"/>
        </w:rPr>
        <w:t>Соответственно, эффект переноса составит 100%).</w:t>
      </w:r>
      <w:proofErr w:type="gramEnd"/>
    </w:p>
    <w:p w:rsidR="005A3B9A" w:rsidRPr="00EA2F02" w:rsidRDefault="005A3B9A" w:rsidP="005A3B9A">
      <w:pPr>
        <w:ind w:firstLine="709"/>
        <w:jc w:val="both"/>
        <w:rPr>
          <w:sz w:val="24"/>
          <w:szCs w:val="24"/>
        </w:rPr>
      </w:pPr>
      <w:r w:rsidRPr="00EA2F02">
        <w:rPr>
          <w:sz w:val="24"/>
          <w:szCs w:val="24"/>
        </w:rP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5A3B9A" w:rsidRPr="00EA2F02" w:rsidRDefault="005A3B9A" w:rsidP="005A3B9A">
      <w:pPr>
        <w:ind w:firstLine="709"/>
        <w:jc w:val="both"/>
        <w:rPr>
          <w:sz w:val="24"/>
          <w:szCs w:val="24"/>
        </w:rPr>
      </w:pPr>
      <w:r w:rsidRPr="00EA2F02">
        <w:rPr>
          <w:sz w:val="24"/>
          <w:szCs w:val="24"/>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w:t>
      </w:r>
      <w:proofErr w:type="gramStart"/>
      <w:r w:rsidRPr="00EA2F02">
        <w:rPr>
          <w:sz w:val="24"/>
          <w:szCs w:val="24"/>
        </w:rPr>
        <w:t>менее конкурентных</w:t>
      </w:r>
      <w:proofErr w:type="gramEnd"/>
      <w:r w:rsidRPr="00EA2F02">
        <w:rPr>
          <w:sz w:val="24"/>
          <w:szCs w:val="24"/>
        </w:rPr>
        <w:t xml:space="preserve">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5A3B9A" w:rsidRPr="00EA2F02" w:rsidRDefault="005A3B9A" w:rsidP="005A3B9A">
      <w:pPr>
        <w:ind w:firstLine="709"/>
        <w:jc w:val="both"/>
        <w:rPr>
          <w:sz w:val="24"/>
          <w:szCs w:val="24"/>
        </w:rPr>
      </w:pPr>
      <w:r w:rsidRPr="00EA2F02">
        <w:rPr>
          <w:sz w:val="24"/>
          <w:szCs w:val="24"/>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5A3B9A" w:rsidRPr="00EA2F02" w:rsidRDefault="005A3B9A" w:rsidP="005A3B9A">
      <w:pPr>
        <w:ind w:firstLine="709"/>
        <w:jc w:val="both"/>
        <w:rPr>
          <w:sz w:val="24"/>
          <w:szCs w:val="24"/>
        </w:rPr>
      </w:pPr>
      <w:r w:rsidRPr="00EA2F02">
        <w:rPr>
          <w:sz w:val="24"/>
          <w:szCs w:val="24"/>
        </w:rPr>
        <w:lastRenderedPageBreak/>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EA2F02">
        <w:rPr>
          <w:sz w:val="24"/>
          <w:szCs w:val="24"/>
        </w:rPr>
        <w:t>антиконкурентный</w:t>
      </w:r>
      <w:proofErr w:type="spellEnd"/>
      <w:r w:rsidRPr="00EA2F02">
        <w:rPr>
          <w:sz w:val="24"/>
          <w:szCs w:val="24"/>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5A3B9A" w:rsidRPr="00EA2F02" w:rsidRDefault="005A3B9A" w:rsidP="005A3B9A">
      <w:pPr>
        <w:ind w:firstLine="709"/>
        <w:jc w:val="both"/>
        <w:rPr>
          <w:sz w:val="24"/>
          <w:szCs w:val="24"/>
        </w:rPr>
      </w:pPr>
      <w:r w:rsidRPr="00EA2F02">
        <w:rPr>
          <w:sz w:val="24"/>
          <w:szCs w:val="24"/>
        </w:rP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5A3B9A" w:rsidRDefault="005A3B9A" w:rsidP="005A3B9A">
      <w:pPr>
        <w:ind w:firstLine="709"/>
        <w:jc w:val="both"/>
        <w:rPr>
          <w:sz w:val="24"/>
          <w:szCs w:val="24"/>
        </w:rPr>
      </w:pPr>
    </w:p>
    <w:p w:rsidR="005A3B9A" w:rsidRPr="00612242" w:rsidRDefault="005A3B9A" w:rsidP="005A3B9A">
      <w:pPr>
        <w:ind w:firstLine="709"/>
        <w:jc w:val="both"/>
        <w:rPr>
          <w:sz w:val="24"/>
          <w:szCs w:val="24"/>
          <w:u w:val="single"/>
        </w:rPr>
      </w:pPr>
      <w:r w:rsidRPr="00612242">
        <w:rPr>
          <w:sz w:val="24"/>
          <w:szCs w:val="24"/>
          <w:u w:val="single"/>
        </w:rPr>
        <w:t>3.3.</w:t>
      </w:r>
      <w:r w:rsidRPr="00612242">
        <w:rPr>
          <w:sz w:val="24"/>
          <w:szCs w:val="24"/>
          <w:u w:val="single"/>
        </w:rPr>
        <w:tab/>
        <w:t>Модельные примеры расчета убытков, эффектов завышенных цен, упущенных объемов и переноса издержек.</w:t>
      </w:r>
    </w:p>
    <w:p w:rsidR="005A3B9A" w:rsidRPr="00EA2F02" w:rsidRDefault="005A3B9A" w:rsidP="005A3B9A">
      <w:pPr>
        <w:ind w:firstLine="709"/>
        <w:jc w:val="both"/>
        <w:rPr>
          <w:sz w:val="24"/>
          <w:szCs w:val="24"/>
        </w:rPr>
      </w:pPr>
      <w:r w:rsidRPr="00EA2F02">
        <w:rPr>
          <w:sz w:val="24"/>
          <w:szCs w:val="24"/>
        </w:rPr>
        <w:t>В общем случае расчет убытков, вызванных установлением необоснованно высоких цен, проводится следующим образом:</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Вначале рассчитывается, насколько цена в период нарушения превысила ту цену, которая могла бы установиться при отсутствии нарушения.</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Умножая разницу между данными ценами на объем производства в период нарушения, мы получаем убытки, понесенные за счет завышенных цен.</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5A3B9A" w:rsidRPr="00EA2F02" w:rsidRDefault="005A3B9A" w:rsidP="005A3B9A">
      <w:pPr>
        <w:ind w:firstLine="709"/>
        <w:jc w:val="both"/>
        <w:rPr>
          <w:sz w:val="24"/>
          <w:szCs w:val="24"/>
        </w:rPr>
      </w:pPr>
      <w:r w:rsidRPr="00EA2F02">
        <w:rPr>
          <w:sz w:val="24"/>
          <w:szCs w:val="24"/>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w:t>
      </w:r>
      <w:r>
        <w:rPr>
          <w:sz w:val="24"/>
          <w:szCs w:val="24"/>
        </w:rPr>
        <w:t xml:space="preserve"> </w:t>
      </w:r>
      <w:r w:rsidRPr="00EA2F02">
        <w:rPr>
          <w:sz w:val="24"/>
          <w:szCs w:val="24"/>
        </w:rPr>
        <w:t>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5A3B9A" w:rsidRPr="00EA2F02" w:rsidRDefault="005A3B9A" w:rsidP="005A3B9A">
      <w:pPr>
        <w:ind w:firstLine="709"/>
        <w:jc w:val="both"/>
        <w:rPr>
          <w:sz w:val="24"/>
          <w:szCs w:val="24"/>
        </w:rPr>
      </w:pPr>
    </w:p>
    <w:p w:rsidR="005A3B9A" w:rsidRPr="00612242" w:rsidRDefault="005A3B9A" w:rsidP="005A3B9A">
      <w:pPr>
        <w:ind w:firstLine="709"/>
        <w:jc w:val="center"/>
        <w:rPr>
          <w:sz w:val="24"/>
          <w:szCs w:val="24"/>
          <w:u w:val="single"/>
        </w:rPr>
      </w:pPr>
      <w:r w:rsidRPr="00612242">
        <w:rPr>
          <w:sz w:val="24"/>
          <w:szCs w:val="24"/>
          <w:u w:val="single"/>
        </w:rPr>
        <w:t>3.4.</w:t>
      </w:r>
      <w:r w:rsidRPr="00612242">
        <w:rPr>
          <w:sz w:val="24"/>
          <w:szCs w:val="24"/>
          <w:u w:val="single"/>
        </w:rPr>
        <w:tab/>
        <w:t>Расчет убытков для потребителей, не являющихся непосредственными приобретателями рассматриваемого товара (услуги).</w:t>
      </w:r>
    </w:p>
    <w:p w:rsidR="005A3B9A" w:rsidRPr="00612242" w:rsidRDefault="005A3B9A" w:rsidP="005A3B9A">
      <w:pPr>
        <w:ind w:firstLine="709"/>
        <w:jc w:val="center"/>
        <w:rPr>
          <w:sz w:val="24"/>
          <w:szCs w:val="24"/>
          <w:u w:val="single"/>
        </w:rPr>
      </w:pPr>
      <w:r w:rsidRPr="00612242">
        <w:rPr>
          <w:sz w:val="24"/>
          <w:szCs w:val="24"/>
          <w:u w:val="single"/>
        </w:rPr>
        <w:t>3.4.1.</w:t>
      </w:r>
      <w:r w:rsidRPr="00612242">
        <w:rPr>
          <w:sz w:val="24"/>
          <w:szCs w:val="24"/>
          <w:u w:val="single"/>
        </w:rPr>
        <w:tab/>
        <w:t>Покупатели, приобретающие рассматриваемый товар (услугу) у конкурентов нарушителей</w:t>
      </w:r>
    </w:p>
    <w:p w:rsidR="005A3B9A" w:rsidRPr="00EA2F02" w:rsidRDefault="005A3B9A" w:rsidP="005A3B9A">
      <w:pPr>
        <w:ind w:firstLine="709"/>
        <w:jc w:val="both"/>
        <w:rPr>
          <w:sz w:val="24"/>
          <w:szCs w:val="24"/>
        </w:rPr>
      </w:pPr>
      <w:r w:rsidRPr="00EA2F02">
        <w:rPr>
          <w:sz w:val="24"/>
          <w:szCs w:val="24"/>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конкурентов.16</w:t>
      </w:r>
      <w:proofErr w:type="gramStart"/>
      <w:r w:rsidRPr="00EA2F02">
        <w:rPr>
          <w:sz w:val="24"/>
          <w:szCs w:val="24"/>
        </w:rPr>
        <w:t xml:space="preserve"> П</w:t>
      </w:r>
      <w:proofErr w:type="gramEnd"/>
      <w:r w:rsidRPr="00EA2F02">
        <w:rPr>
          <w:sz w:val="24"/>
          <w:szCs w:val="24"/>
        </w:rPr>
        <w:t>роизойти это может по нескольким взаимосвязанным причинам.</w:t>
      </w:r>
    </w:p>
    <w:p w:rsidR="005A3B9A" w:rsidRPr="00EA2F02" w:rsidRDefault="005A3B9A" w:rsidP="005A3B9A">
      <w:pPr>
        <w:ind w:firstLine="709"/>
        <w:jc w:val="both"/>
        <w:rPr>
          <w:sz w:val="24"/>
          <w:szCs w:val="24"/>
        </w:rPr>
      </w:pPr>
      <w:r w:rsidRPr="00EA2F02">
        <w:rPr>
          <w:sz w:val="24"/>
          <w:szCs w:val="24"/>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EA2F02">
        <w:rPr>
          <w:sz w:val="24"/>
          <w:szCs w:val="24"/>
        </w:rPr>
        <w:t>антиконкурентное</w:t>
      </w:r>
      <w:proofErr w:type="spellEnd"/>
      <w:r w:rsidRPr="00EA2F02">
        <w:rPr>
          <w:sz w:val="24"/>
          <w:szCs w:val="24"/>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5A3B9A" w:rsidRPr="00EA2F02" w:rsidRDefault="005A3B9A" w:rsidP="005A3B9A">
      <w:pPr>
        <w:ind w:firstLine="709"/>
        <w:jc w:val="both"/>
        <w:rPr>
          <w:sz w:val="24"/>
          <w:szCs w:val="24"/>
        </w:rPr>
      </w:pPr>
      <w:r w:rsidRPr="00EA2F02">
        <w:rPr>
          <w:sz w:val="24"/>
          <w:szCs w:val="24"/>
        </w:rPr>
        <w:lastRenderedPageBreak/>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5A3B9A" w:rsidRPr="00EA2F02" w:rsidRDefault="005A3B9A" w:rsidP="005A3B9A">
      <w:pPr>
        <w:ind w:firstLine="709"/>
        <w:jc w:val="both"/>
        <w:rPr>
          <w:sz w:val="24"/>
          <w:szCs w:val="24"/>
        </w:rPr>
      </w:pPr>
      <w:r w:rsidRPr="00EA2F02">
        <w:rPr>
          <w:sz w:val="24"/>
          <w:szCs w:val="24"/>
        </w:rPr>
        <w:t>Оценка убытков для потребителей в таких случаях проводится в соответствии с общими принципами расчета убытков для непосредственных покупателей (</w:t>
      </w:r>
      <w:proofErr w:type="gramStart"/>
      <w:r w:rsidRPr="00EA2F02">
        <w:rPr>
          <w:sz w:val="24"/>
          <w:szCs w:val="24"/>
        </w:rPr>
        <w:t>см</w:t>
      </w:r>
      <w:proofErr w:type="gramEnd"/>
      <w:r w:rsidRPr="00EA2F02">
        <w:rPr>
          <w:sz w:val="24"/>
          <w:szCs w:val="24"/>
        </w:rPr>
        <w:t>. подраздел 3.2 выше).</w:t>
      </w:r>
    </w:p>
    <w:p w:rsidR="005A3B9A" w:rsidRPr="00612242" w:rsidRDefault="005A3B9A" w:rsidP="005A3B9A">
      <w:pPr>
        <w:ind w:firstLine="709"/>
        <w:jc w:val="both"/>
        <w:rPr>
          <w:sz w:val="24"/>
          <w:szCs w:val="24"/>
          <w:u w:val="single"/>
        </w:rPr>
      </w:pPr>
      <w:r w:rsidRPr="00612242">
        <w:rPr>
          <w:sz w:val="24"/>
          <w:szCs w:val="24"/>
          <w:u w:val="single"/>
        </w:rPr>
        <w:t>3.4.2.</w:t>
      </w:r>
      <w:r w:rsidRPr="00612242">
        <w:rPr>
          <w:sz w:val="24"/>
          <w:szCs w:val="24"/>
          <w:u w:val="single"/>
        </w:rPr>
        <w:tab/>
        <w:t>Покупатели на рынках нижнего передела (косвенные покупатели)</w:t>
      </w:r>
    </w:p>
    <w:p w:rsidR="005A3B9A" w:rsidRPr="00EA2F02" w:rsidRDefault="005A3B9A" w:rsidP="005A3B9A">
      <w:pPr>
        <w:ind w:firstLine="709"/>
        <w:jc w:val="both"/>
        <w:rPr>
          <w:sz w:val="24"/>
          <w:szCs w:val="24"/>
        </w:rPr>
      </w:pPr>
      <w:r w:rsidRPr="00EA2F02">
        <w:rPr>
          <w:sz w:val="24"/>
          <w:szCs w:val="24"/>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w:t>
      </w:r>
      <w:r>
        <w:rPr>
          <w:sz w:val="24"/>
          <w:szCs w:val="24"/>
        </w:rPr>
        <w:t>я непосредственных покупателей</w:t>
      </w:r>
      <w:r w:rsidRPr="00EA2F02">
        <w:rPr>
          <w:sz w:val="24"/>
          <w:szCs w:val="24"/>
        </w:rPr>
        <w:t>.</w:t>
      </w:r>
      <w:r w:rsidRPr="00EA2F02">
        <w:rPr>
          <w:sz w:val="24"/>
          <w:szCs w:val="24"/>
        </w:rPr>
        <w:tab/>
      </w:r>
    </w:p>
    <w:p w:rsidR="005A3B9A" w:rsidRDefault="005A3B9A" w:rsidP="005A3B9A">
      <w:pPr>
        <w:ind w:firstLine="709"/>
        <w:jc w:val="both"/>
        <w:rPr>
          <w:sz w:val="24"/>
          <w:szCs w:val="24"/>
        </w:rPr>
      </w:pPr>
    </w:p>
    <w:p w:rsidR="005A3B9A" w:rsidRPr="00DB43F3" w:rsidRDefault="005A3B9A" w:rsidP="005A3B9A">
      <w:pPr>
        <w:ind w:firstLine="709"/>
        <w:jc w:val="center"/>
        <w:rPr>
          <w:sz w:val="24"/>
          <w:szCs w:val="24"/>
          <w:u w:val="single"/>
        </w:rPr>
      </w:pPr>
      <w:r w:rsidRPr="00DB43F3">
        <w:rPr>
          <w:sz w:val="24"/>
          <w:szCs w:val="24"/>
          <w:u w:val="single"/>
        </w:rPr>
        <w:t>4.</w:t>
      </w:r>
      <w:r w:rsidRPr="00DB43F3">
        <w:rPr>
          <w:sz w:val="24"/>
          <w:szCs w:val="24"/>
          <w:u w:val="single"/>
        </w:rPr>
        <w:tab/>
        <w:t>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5A3B9A" w:rsidRPr="00EA2F02" w:rsidRDefault="005A3B9A" w:rsidP="005A3B9A">
      <w:pPr>
        <w:ind w:firstLine="709"/>
        <w:jc w:val="both"/>
        <w:rPr>
          <w:sz w:val="24"/>
          <w:szCs w:val="24"/>
        </w:rPr>
      </w:pPr>
      <w:r w:rsidRPr="00EA2F02">
        <w:rPr>
          <w:sz w:val="24"/>
          <w:szCs w:val="24"/>
        </w:rPr>
        <w:t>4.1.</w:t>
      </w:r>
      <w:r w:rsidRPr="00EA2F02">
        <w:rPr>
          <w:sz w:val="24"/>
          <w:szCs w:val="24"/>
        </w:rPr>
        <w:tab/>
        <w:t>Введение.</w:t>
      </w:r>
    </w:p>
    <w:p w:rsidR="005A3B9A" w:rsidRPr="00EA2F02" w:rsidRDefault="005A3B9A" w:rsidP="005A3B9A">
      <w:pPr>
        <w:ind w:firstLine="709"/>
        <w:jc w:val="both"/>
        <w:rPr>
          <w:sz w:val="24"/>
          <w:szCs w:val="24"/>
        </w:rPr>
      </w:pPr>
      <w:r w:rsidRPr="00EA2F02">
        <w:rPr>
          <w:sz w:val="24"/>
          <w:szCs w:val="24"/>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услуг,17 навязывание контрагентам невыгодных условий договоров, недобросовестная конкуренция и др.</w:t>
      </w:r>
    </w:p>
    <w:p w:rsidR="005A3B9A" w:rsidRPr="00EA2F02" w:rsidRDefault="005A3B9A" w:rsidP="005A3B9A">
      <w:pPr>
        <w:ind w:firstLine="709"/>
        <w:jc w:val="both"/>
        <w:rPr>
          <w:sz w:val="24"/>
          <w:szCs w:val="24"/>
        </w:rPr>
      </w:pPr>
      <w:r w:rsidRPr="00EA2F02">
        <w:rPr>
          <w:sz w:val="24"/>
          <w:szCs w:val="24"/>
        </w:rP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5A3B9A" w:rsidRPr="00EA2F02" w:rsidRDefault="005A3B9A" w:rsidP="005A3B9A">
      <w:pPr>
        <w:ind w:firstLine="709"/>
        <w:jc w:val="both"/>
        <w:rPr>
          <w:sz w:val="24"/>
          <w:szCs w:val="24"/>
        </w:rPr>
      </w:pPr>
      <w:r w:rsidRPr="00EA2F02">
        <w:rPr>
          <w:sz w:val="24"/>
          <w:szCs w:val="24"/>
        </w:rPr>
        <w:t>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w:t>
      </w:r>
    </w:p>
    <w:p w:rsidR="005A3B9A" w:rsidRDefault="005A3B9A" w:rsidP="005A3B9A">
      <w:pPr>
        <w:ind w:firstLine="709"/>
        <w:jc w:val="both"/>
        <w:rPr>
          <w:sz w:val="24"/>
          <w:szCs w:val="24"/>
        </w:rPr>
      </w:pPr>
    </w:p>
    <w:p w:rsidR="005A3B9A" w:rsidRPr="00DB43F3" w:rsidRDefault="005A3B9A" w:rsidP="005A3B9A">
      <w:pPr>
        <w:ind w:firstLine="709"/>
        <w:jc w:val="center"/>
        <w:rPr>
          <w:sz w:val="24"/>
          <w:szCs w:val="24"/>
          <w:u w:val="single"/>
        </w:rPr>
      </w:pPr>
      <w:r w:rsidRPr="00DB43F3">
        <w:rPr>
          <w:sz w:val="24"/>
          <w:szCs w:val="24"/>
          <w:u w:val="single"/>
        </w:rPr>
        <w:t>4.2.</w:t>
      </w:r>
      <w:r w:rsidRPr="00DB43F3">
        <w:rPr>
          <w:sz w:val="24"/>
          <w:szCs w:val="24"/>
          <w:u w:val="single"/>
        </w:rPr>
        <w:tab/>
        <w:t>Оценка убытков для имеющихся конкурентов.</w:t>
      </w:r>
    </w:p>
    <w:p w:rsidR="005A3B9A" w:rsidRPr="00EA2F02" w:rsidRDefault="005A3B9A" w:rsidP="005A3B9A">
      <w:pPr>
        <w:ind w:firstLine="709"/>
        <w:jc w:val="both"/>
        <w:rPr>
          <w:sz w:val="24"/>
          <w:szCs w:val="24"/>
        </w:rPr>
      </w:pPr>
      <w:r w:rsidRPr="00EA2F02">
        <w:rPr>
          <w:sz w:val="24"/>
          <w:szCs w:val="24"/>
        </w:rP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w:t>
      </w:r>
      <w:r>
        <w:rPr>
          <w:sz w:val="24"/>
          <w:szCs w:val="24"/>
        </w:rPr>
        <w:t xml:space="preserve"> </w:t>
      </w:r>
      <w:r w:rsidRPr="00EA2F02">
        <w:rPr>
          <w:sz w:val="24"/>
          <w:szCs w:val="24"/>
        </w:rPr>
        <w:t>эффект снижения прибыльности (рентабельности) может быть усилен потерей отдачи от эффекта масштаба или сетевыми эффектами.</w:t>
      </w:r>
    </w:p>
    <w:p w:rsidR="005A3B9A" w:rsidRPr="00EA2F02" w:rsidRDefault="005A3B9A" w:rsidP="005A3B9A">
      <w:pPr>
        <w:ind w:firstLine="709"/>
        <w:jc w:val="both"/>
        <w:rPr>
          <w:sz w:val="24"/>
          <w:szCs w:val="24"/>
        </w:rPr>
      </w:pPr>
      <w:r w:rsidRPr="00EA2F02">
        <w:rPr>
          <w:sz w:val="24"/>
          <w:szCs w:val="24"/>
        </w:rPr>
        <w:t>При расчете убытков для имеющихся конкурентов необходимо ответить на следующие вопросы:</w:t>
      </w:r>
    </w:p>
    <w:p w:rsidR="005A3B9A" w:rsidRPr="00EA2F02" w:rsidRDefault="005A3B9A" w:rsidP="005A3B9A">
      <w:pPr>
        <w:ind w:firstLine="709"/>
        <w:jc w:val="both"/>
        <w:rPr>
          <w:sz w:val="24"/>
          <w:szCs w:val="24"/>
        </w:rPr>
      </w:pPr>
      <w:r w:rsidRPr="00EA2F02">
        <w:rPr>
          <w:sz w:val="24"/>
          <w:szCs w:val="24"/>
        </w:rPr>
        <w:lastRenderedPageBreak/>
        <w:t>•</w:t>
      </w:r>
      <w:r w:rsidRPr="00EA2F02">
        <w:rPr>
          <w:sz w:val="24"/>
          <w:szCs w:val="24"/>
        </w:rPr>
        <w:tab/>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5A3B9A" w:rsidRPr="00EA2F02" w:rsidRDefault="005A3B9A" w:rsidP="005A3B9A">
      <w:pPr>
        <w:ind w:firstLine="709"/>
        <w:jc w:val="both"/>
        <w:rPr>
          <w:sz w:val="24"/>
          <w:szCs w:val="24"/>
        </w:rPr>
      </w:pPr>
      <w:r w:rsidRPr="00EA2F02">
        <w:rPr>
          <w:sz w:val="24"/>
          <w:szCs w:val="24"/>
        </w:rPr>
        <w:t>•</w:t>
      </w:r>
      <w:r w:rsidRPr="00EA2F02">
        <w:rPr>
          <w:sz w:val="24"/>
          <w:szCs w:val="24"/>
        </w:rPr>
        <w:tab/>
        <w:t>каковы были бы издержки, выручка, прибыль и другие показатели финансовой деятельности пострадавшей стороны, если бы нарушения не произошло?</w:t>
      </w:r>
    </w:p>
    <w:p w:rsidR="005A3B9A" w:rsidRPr="00EA2F02" w:rsidRDefault="005A3B9A" w:rsidP="005A3B9A">
      <w:pPr>
        <w:ind w:firstLine="709"/>
        <w:jc w:val="both"/>
        <w:rPr>
          <w:sz w:val="24"/>
          <w:szCs w:val="24"/>
        </w:rPr>
      </w:pPr>
      <w:r w:rsidRPr="00EA2F02">
        <w:rPr>
          <w:sz w:val="24"/>
          <w:szCs w:val="24"/>
        </w:rPr>
        <w:t xml:space="preserve">Ответы на эти вопросы позволяют провести </w:t>
      </w:r>
      <w:proofErr w:type="spellStart"/>
      <w:r w:rsidRPr="00EA2F02">
        <w:rPr>
          <w:sz w:val="24"/>
          <w:szCs w:val="24"/>
        </w:rPr>
        <w:t>контрфактуальный</w:t>
      </w:r>
      <w:proofErr w:type="spellEnd"/>
      <w:r w:rsidRPr="00EA2F02">
        <w:rPr>
          <w:sz w:val="24"/>
          <w:szCs w:val="24"/>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5A3B9A" w:rsidRPr="00EA2F02" w:rsidRDefault="005A3B9A" w:rsidP="005A3B9A">
      <w:pPr>
        <w:ind w:firstLine="709"/>
        <w:jc w:val="both"/>
        <w:rPr>
          <w:sz w:val="24"/>
          <w:szCs w:val="24"/>
        </w:rPr>
      </w:pPr>
      <w:r w:rsidRPr="00EA2F02">
        <w:rPr>
          <w:sz w:val="24"/>
          <w:szCs w:val="24"/>
        </w:rPr>
        <w:t xml:space="preserve">Дополнительную значимость для </w:t>
      </w:r>
      <w:proofErr w:type="spellStart"/>
      <w:r w:rsidRPr="00EA2F02">
        <w:rPr>
          <w:sz w:val="24"/>
          <w:szCs w:val="24"/>
        </w:rPr>
        <w:t>контрфактуального</w:t>
      </w:r>
      <w:proofErr w:type="spellEnd"/>
      <w:r w:rsidRPr="00EA2F02">
        <w:rPr>
          <w:sz w:val="24"/>
          <w:szCs w:val="24"/>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EA2F02">
        <w:rPr>
          <w:sz w:val="24"/>
          <w:szCs w:val="24"/>
        </w:rPr>
        <w:t>контрфактуального</w:t>
      </w:r>
      <w:proofErr w:type="spellEnd"/>
      <w:r w:rsidRPr="00EA2F02">
        <w:rPr>
          <w:sz w:val="24"/>
          <w:szCs w:val="24"/>
        </w:rPr>
        <w:t xml:space="preserve"> анализа.</w:t>
      </w:r>
    </w:p>
    <w:p w:rsidR="005A3B9A" w:rsidRPr="00EA2F02" w:rsidRDefault="005A3B9A" w:rsidP="005A3B9A">
      <w:pPr>
        <w:ind w:firstLine="709"/>
        <w:jc w:val="both"/>
        <w:rPr>
          <w:sz w:val="24"/>
          <w:szCs w:val="24"/>
        </w:rPr>
      </w:pPr>
      <w:r w:rsidRPr="00EA2F02">
        <w:rPr>
          <w:sz w:val="24"/>
          <w:szCs w:val="24"/>
        </w:rPr>
        <w:t xml:space="preserve">По результатам </w:t>
      </w:r>
      <w:proofErr w:type="spellStart"/>
      <w:r w:rsidRPr="00EA2F02">
        <w:rPr>
          <w:sz w:val="24"/>
          <w:szCs w:val="24"/>
        </w:rPr>
        <w:t>контрфактуального</w:t>
      </w:r>
      <w:proofErr w:type="spellEnd"/>
      <w:r w:rsidRPr="00EA2F02">
        <w:rPr>
          <w:sz w:val="24"/>
          <w:szCs w:val="24"/>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w:t>
      </w:r>
      <w:r>
        <w:rPr>
          <w:sz w:val="24"/>
          <w:szCs w:val="24"/>
        </w:rPr>
        <w:t xml:space="preserve"> </w:t>
      </w:r>
      <w:r w:rsidRPr="00EA2F02">
        <w:rPr>
          <w:sz w:val="24"/>
          <w:szCs w:val="24"/>
        </w:rPr>
        <w:t xml:space="preserve">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w:t>
      </w:r>
      <w:proofErr w:type="gramStart"/>
      <w:r w:rsidRPr="00EA2F02">
        <w:rPr>
          <w:sz w:val="24"/>
          <w:szCs w:val="24"/>
        </w:rPr>
        <w:t>одних</w:t>
      </w:r>
      <w:proofErr w:type="gramEnd"/>
      <w:r w:rsidRPr="00EA2F02">
        <w:rPr>
          <w:sz w:val="24"/>
          <w:szCs w:val="24"/>
        </w:rPr>
        <w:t xml:space="preserve">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w:t>
      </w:r>
      <w:proofErr w:type="gramStart"/>
      <w:r w:rsidRPr="00EA2F02">
        <w:rPr>
          <w:sz w:val="24"/>
          <w:szCs w:val="24"/>
        </w:rPr>
        <w:t>одной</w:t>
      </w:r>
      <w:proofErr w:type="gramEnd"/>
      <w:r w:rsidRPr="00EA2F02">
        <w:rPr>
          <w:sz w:val="24"/>
          <w:szCs w:val="24"/>
        </w:rPr>
        <w:t xml:space="preserve"> лишь выручки, без учета издержек, может быть допустим.</w:t>
      </w:r>
    </w:p>
    <w:p w:rsidR="005A3B9A" w:rsidRPr="00EA2F02" w:rsidRDefault="005A3B9A" w:rsidP="005A3B9A">
      <w:pPr>
        <w:ind w:firstLine="709"/>
        <w:jc w:val="both"/>
        <w:rPr>
          <w:sz w:val="24"/>
          <w:szCs w:val="24"/>
        </w:rPr>
      </w:pPr>
      <w:r w:rsidRPr="00EA2F02">
        <w:rPr>
          <w:sz w:val="24"/>
          <w:szCs w:val="24"/>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5A3B9A" w:rsidRPr="00EA2F02" w:rsidRDefault="005A3B9A" w:rsidP="005A3B9A">
      <w:pPr>
        <w:ind w:firstLine="709"/>
        <w:jc w:val="both"/>
        <w:rPr>
          <w:sz w:val="24"/>
          <w:szCs w:val="24"/>
        </w:rPr>
      </w:pPr>
      <w:r w:rsidRPr="00EA2F02">
        <w:rPr>
          <w:sz w:val="24"/>
          <w:szCs w:val="24"/>
        </w:rP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5A3B9A" w:rsidRPr="00EA2F02" w:rsidRDefault="005A3B9A" w:rsidP="005A3B9A">
      <w:pPr>
        <w:ind w:firstLine="709"/>
        <w:jc w:val="both"/>
        <w:rPr>
          <w:sz w:val="24"/>
          <w:szCs w:val="24"/>
        </w:rPr>
      </w:pPr>
      <w:r w:rsidRPr="00EA2F02">
        <w:rPr>
          <w:sz w:val="24"/>
          <w:szCs w:val="24"/>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5A3B9A" w:rsidRPr="00DB43F3" w:rsidRDefault="005A3B9A" w:rsidP="005A3B9A">
      <w:pPr>
        <w:ind w:firstLine="709"/>
        <w:jc w:val="both"/>
        <w:rPr>
          <w:sz w:val="24"/>
          <w:szCs w:val="24"/>
          <w:u w:val="single"/>
        </w:rPr>
      </w:pPr>
      <w:r w:rsidRPr="00DB43F3">
        <w:rPr>
          <w:sz w:val="24"/>
          <w:szCs w:val="24"/>
          <w:u w:val="single"/>
        </w:rPr>
        <w:lastRenderedPageBreak/>
        <w:t>4.2.1.</w:t>
      </w:r>
      <w:r w:rsidRPr="00DB43F3">
        <w:rPr>
          <w:sz w:val="24"/>
          <w:szCs w:val="24"/>
          <w:u w:val="single"/>
        </w:rPr>
        <w:tab/>
        <w:t>Оценка убытков конкурентов от недобросовестной конкуренции.</w:t>
      </w:r>
    </w:p>
    <w:p w:rsidR="005A3B9A" w:rsidRPr="00EA2F02" w:rsidRDefault="005A3B9A" w:rsidP="005A3B9A">
      <w:pPr>
        <w:ind w:firstLine="709"/>
        <w:jc w:val="both"/>
        <w:rPr>
          <w:sz w:val="24"/>
          <w:szCs w:val="24"/>
        </w:rPr>
      </w:pPr>
      <w:r w:rsidRPr="00EA2F02">
        <w:rPr>
          <w:sz w:val="24"/>
          <w:szCs w:val="24"/>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5A3B9A" w:rsidRPr="00EA2F02" w:rsidRDefault="005A3B9A" w:rsidP="005A3B9A">
      <w:pPr>
        <w:ind w:firstLine="709"/>
        <w:jc w:val="both"/>
        <w:rPr>
          <w:sz w:val="24"/>
          <w:szCs w:val="24"/>
        </w:rPr>
      </w:pPr>
      <w:r w:rsidRPr="00EA2F02">
        <w:rPr>
          <w:sz w:val="24"/>
          <w:szCs w:val="24"/>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w:t>
      </w:r>
      <w:proofErr w:type="gramStart"/>
      <w:r w:rsidRPr="00EA2F02">
        <w:rPr>
          <w:sz w:val="24"/>
          <w:szCs w:val="24"/>
        </w:rPr>
        <w:t>с</w:t>
      </w:r>
      <w:proofErr w:type="gramEnd"/>
      <w:r w:rsidRPr="00EA2F02">
        <w:rPr>
          <w:sz w:val="24"/>
          <w:szCs w:val="24"/>
        </w:rPr>
        <w:t xml:space="preserve"> средством индивидуализации, зарегистрированным за конкурентом.</w:t>
      </w:r>
    </w:p>
    <w:p w:rsidR="005A3B9A" w:rsidRPr="00EA2F02" w:rsidRDefault="005A3B9A" w:rsidP="005A3B9A">
      <w:pPr>
        <w:ind w:firstLine="709"/>
        <w:jc w:val="both"/>
        <w:rPr>
          <w:sz w:val="24"/>
          <w:szCs w:val="24"/>
        </w:rPr>
      </w:pPr>
      <w:r w:rsidRPr="00EA2F02">
        <w:rPr>
          <w:sz w:val="24"/>
          <w:szCs w:val="24"/>
        </w:rPr>
        <w:t>Помимо того, что такие действия вводят в заблуждение потребителей услуг, они могут причинить существенные убытки конкуренту нарушителя.</w:t>
      </w:r>
    </w:p>
    <w:p w:rsidR="005A3B9A" w:rsidRPr="00DB43F3" w:rsidRDefault="005A3B9A" w:rsidP="005A3B9A">
      <w:pPr>
        <w:ind w:firstLine="709"/>
        <w:jc w:val="both"/>
        <w:rPr>
          <w:sz w:val="24"/>
          <w:szCs w:val="24"/>
          <w:u w:val="single"/>
        </w:rPr>
      </w:pPr>
      <w:r w:rsidRPr="00DB43F3">
        <w:rPr>
          <w:sz w:val="24"/>
          <w:szCs w:val="24"/>
          <w:u w:val="single"/>
        </w:rPr>
        <w:t>4.3.</w:t>
      </w:r>
      <w:r w:rsidRPr="00DB43F3">
        <w:rPr>
          <w:sz w:val="24"/>
          <w:szCs w:val="24"/>
          <w:u w:val="single"/>
        </w:rPr>
        <w:tab/>
        <w:t>Оценка убытков для потенциальных конкурентов.</w:t>
      </w:r>
    </w:p>
    <w:p w:rsidR="005A3B9A" w:rsidRPr="00EA2F02" w:rsidRDefault="005A3B9A" w:rsidP="005A3B9A">
      <w:pPr>
        <w:ind w:firstLine="709"/>
        <w:jc w:val="both"/>
        <w:rPr>
          <w:sz w:val="24"/>
          <w:szCs w:val="24"/>
        </w:rPr>
      </w:pPr>
      <w:r w:rsidRPr="00EA2F02">
        <w:rPr>
          <w:sz w:val="24"/>
          <w:szCs w:val="24"/>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5A3B9A" w:rsidRPr="00EA2F02" w:rsidRDefault="005A3B9A" w:rsidP="005A3B9A">
      <w:pPr>
        <w:ind w:firstLine="709"/>
        <w:jc w:val="both"/>
        <w:rPr>
          <w:sz w:val="24"/>
          <w:szCs w:val="24"/>
        </w:rPr>
      </w:pPr>
      <w:r w:rsidRPr="00EA2F02">
        <w:rPr>
          <w:sz w:val="24"/>
          <w:szCs w:val="24"/>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5A3B9A" w:rsidRPr="00EA2F02" w:rsidRDefault="005A3B9A" w:rsidP="005A3B9A">
      <w:pPr>
        <w:ind w:firstLine="709"/>
        <w:jc w:val="both"/>
        <w:rPr>
          <w:sz w:val="24"/>
          <w:szCs w:val="24"/>
        </w:rPr>
      </w:pPr>
      <w:r w:rsidRPr="00EA2F02">
        <w:rPr>
          <w:sz w:val="24"/>
          <w:szCs w:val="24"/>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w:t>
      </w:r>
      <w:r>
        <w:rPr>
          <w:sz w:val="24"/>
          <w:szCs w:val="24"/>
        </w:rPr>
        <w:t xml:space="preserve"> </w:t>
      </w:r>
      <w:r w:rsidRPr="00EA2F02">
        <w:rPr>
          <w:sz w:val="24"/>
          <w:szCs w:val="24"/>
        </w:rPr>
        <w:t>инвестиции полностью окупились бы при отсутствии нарушения, лежит на пострадавшем лице.</w:t>
      </w:r>
    </w:p>
    <w:p w:rsidR="005A3B9A" w:rsidRPr="00DB43F3" w:rsidRDefault="005A3B9A" w:rsidP="005A3B9A">
      <w:pPr>
        <w:ind w:firstLine="709"/>
        <w:jc w:val="center"/>
        <w:rPr>
          <w:sz w:val="24"/>
          <w:szCs w:val="24"/>
          <w:u w:val="single"/>
        </w:rPr>
      </w:pPr>
      <w:r w:rsidRPr="00DB43F3">
        <w:rPr>
          <w:sz w:val="24"/>
          <w:szCs w:val="24"/>
          <w:u w:val="single"/>
        </w:rPr>
        <w:t>4.4.</w:t>
      </w:r>
      <w:r w:rsidRPr="00DB43F3">
        <w:rPr>
          <w:sz w:val="24"/>
          <w:szCs w:val="24"/>
          <w:u w:val="single"/>
        </w:rPr>
        <w:tab/>
        <w:t>Оценка убытков для покупателей.</w:t>
      </w:r>
    </w:p>
    <w:p w:rsidR="005A3B9A" w:rsidRPr="00EA2F02" w:rsidRDefault="005A3B9A" w:rsidP="005A3B9A">
      <w:pPr>
        <w:ind w:firstLine="709"/>
        <w:jc w:val="both"/>
        <w:rPr>
          <w:sz w:val="24"/>
          <w:szCs w:val="24"/>
        </w:rPr>
      </w:pPr>
      <w:r w:rsidRPr="00EA2F02">
        <w:rPr>
          <w:sz w:val="24"/>
          <w:szCs w:val="24"/>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5A3B9A" w:rsidRPr="00EA2F02" w:rsidRDefault="005A3B9A" w:rsidP="005A3B9A">
      <w:pPr>
        <w:ind w:firstLine="709"/>
        <w:jc w:val="both"/>
        <w:rPr>
          <w:sz w:val="24"/>
          <w:szCs w:val="24"/>
        </w:rPr>
      </w:pPr>
      <w:r w:rsidRPr="00EA2F02">
        <w:rPr>
          <w:sz w:val="24"/>
          <w:szCs w:val="24"/>
        </w:rPr>
        <w:t xml:space="preserve">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w:t>
      </w:r>
      <w:r w:rsidRPr="00EA2F02">
        <w:rPr>
          <w:sz w:val="24"/>
          <w:szCs w:val="24"/>
        </w:rPr>
        <w:lastRenderedPageBreak/>
        <w:t>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5A3B9A" w:rsidRDefault="005A3B9A" w:rsidP="005A3B9A">
      <w:pPr>
        <w:ind w:firstLine="709"/>
        <w:jc w:val="both"/>
        <w:rPr>
          <w:sz w:val="24"/>
          <w:szCs w:val="24"/>
        </w:rPr>
      </w:pPr>
      <w:r w:rsidRPr="00EA2F02">
        <w:rPr>
          <w:sz w:val="24"/>
          <w:szCs w:val="24"/>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будут применимы и в данном случае.</w:t>
      </w:r>
    </w:p>
    <w:p w:rsidR="005A3B9A" w:rsidRDefault="005A3B9A" w:rsidP="005A3B9A">
      <w:pPr>
        <w:spacing w:after="200" w:line="276" w:lineRule="auto"/>
        <w:rPr>
          <w:sz w:val="24"/>
          <w:szCs w:val="24"/>
        </w:rPr>
      </w:pPr>
    </w:p>
    <w:sectPr w:rsidR="005A3B9A" w:rsidSect="00CD781A">
      <w:footerReference w:type="default" r:id="rId10"/>
      <w:pgSz w:w="11906" w:h="16838"/>
      <w:pgMar w:top="1135"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26" w:rsidRDefault="00064926" w:rsidP="00E90A79">
      <w:r>
        <w:separator/>
      </w:r>
    </w:p>
  </w:endnote>
  <w:endnote w:type="continuationSeparator" w:id="0">
    <w:p w:rsidR="00064926" w:rsidRDefault="00064926" w:rsidP="00E9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5442"/>
      <w:docPartObj>
        <w:docPartGallery w:val="Page Numbers (Bottom of Page)"/>
        <w:docPartUnique/>
      </w:docPartObj>
    </w:sdtPr>
    <w:sdtContent>
      <w:p w:rsidR="00064926" w:rsidRDefault="00951C0F">
        <w:pPr>
          <w:pStyle w:val="af0"/>
          <w:jc w:val="right"/>
        </w:pPr>
        <w:fldSimple w:instr=" PAGE   \* MERGEFORMAT ">
          <w:r w:rsidR="0065637A">
            <w:rPr>
              <w:noProof/>
            </w:rPr>
            <w:t>7</w:t>
          </w:r>
        </w:fldSimple>
      </w:p>
    </w:sdtContent>
  </w:sdt>
  <w:p w:rsidR="00064926" w:rsidRDefault="0006492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26" w:rsidRDefault="00064926" w:rsidP="00E90A79">
      <w:r>
        <w:separator/>
      </w:r>
    </w:p>
  </w:footnote>
  <w:footnote w:type="continuationSeparator" w:id="0">
    <w:p w:rsidR="00064926" w:rsidRDefault="00064926" w:rsidP="00E9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5091D"/>
    <w:rsid w:val="000129C5"/>
    <w:rsid w:val="00064926"/>
    <w:rsid w:val="0007134C"/>
    <w:rsid w:val="00180257"/>
    <w:rsid w:val="001A68EA"/>
    <w:rsid w:val="001C097A"/>
    <w:rsid w:val="001C5DBC"/>
    <w:rsid w:val="003039A5"/>
    <w:rsid w:val="00311B30"/>
    <w:rsid w:val="0038545B"/>
    <w:rsid w:val="003B51CB"/>
    <w:rsid w:val="003C5ADE"/>
    <w:rsid w:val="00402B68"/>
    <w:rsid w:val="0044393D"/>
    <w:rsid w:val="004B608D"/>
    <w:rsid w:val="005005E0"/>
    <w:rsid w:val="00540D9C"/>
    <w:rsid w:val="0054171D"/>
    <w:rsid w:val="00593F9F"/>
    <w:rsid w:val="005A3B9A"/>
    <w:rsid w:val="006074AC"/>
    <w:rsid w:val="00612242"/>
    <w:rsid w:val="0065091D"/>
    <w:rsid w:val="0065637A"/>
    <w:rsid w:val="007605C9"/>
    <w:rsid w:val="007E2815"/>
    <w:rsid w:val="008055C0"/>
    <w:rsid w:val="009466E8"/>
    <w:rsid w:val="00951C0F"/>
    <w:rsid w:val="009B2882"/>
    <w:rsid w:val="009C00CE"/>
    <w:rsid w:val="009D0C91"/>
    <w:rsid w:val="00A472B5"/>
    <w:rsid w:val="00A543AE"/>
    <w:rsid w:val="00B416CE"/>
    <w:rsid w:val="00B4533A"/>
    <w:rsid w:val="00B57B82"/>
    <w:rsid w:val="00B911B5"/>
    <w:rsid w:val="00BC1712"/>
    <w:rsid w:val="00C018F4"/>
    <w:rsid w:val="00C64964"/>
    <w:rsid w:val="00CD781A"/>
    <w:rsid w:val="00D170BB"/>
    <w:rsid w:val="00D86564"/>
    <w:rsid w:val="00DB43F3"/>
    <w:rsid w:val="00DB4E6E"/>
    <w:rsid w:val="00DD2A1B"/>
    <w:rsid w:val="00E11C21"/>
    <w:rsid w:val="00E90A79"/>
    <w:rsid w:val="00EA2F02"/>
    <w:rsid w:val="00EC4AD1"/>
    <w:rsid w:val="00F44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5A93C522406F41A4C915E537A43066F4F65001C93D33EC9ABBD5E733BF6C2EDE018BA421BCEFF10K1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305A93C522406F41A4C915E537A43066F4F65001C93D33EC9ABBD5E733BF6C2EDE018BA421BCEFF10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7958E-2ADD-4F59-9827-39AA59B4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54</Pages>
  <Words>25531</Words>
  <Characters>145533</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2018-01-25T09:21:00Z</cp:lastPrinted>
  <dcterms:created xsi:type="dcterms:W3CDTF">2018-01-25T04:55:00Z</dcterms:created>
  <dcterms:modified xsi:type="dcterms:W3CDTF">2018-01-29T04:41:00Z</dcterms:modified>
</cp:coreProperties>
</file>