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2" w:rsidRPr="00993C84" w:rsidRDefault="000C5C43" w:rsidP="00D13708">
      <w:pPr>
        <w:tabs>
          <w:tab w:val="left" w:pos="9639"/>
        </w:tabs>
        <w:spacing w:after="0" w:line="240" w:lineRule="auto"/>
        <w:ind w:firstLine="851"/>
        <w:jc w:val="both"/>
        <w:rPr>
          <w:rFonts w:ascii="Times New Roman" w:hAnsi="Times New Roman" w:cs="Times New Roman"/>
          <w:sz w:val="24"/>
          <w:szCs w:val="24"/>
        </w:rPr>
      </w:pPr>
      <w:r w:rsidRPr="00993C84">
        <w:rPr>
          <w:rFonts w:ascii="Times New Roman" w:hAnsi="Times New Roman" w:cs="Times New Roman"/>
          <w:sz w:val="24"/>
          <w:szCs w:val="24"/>
        </w:rPr>
        <w:t>13</w:t>
      </w:r>
      <w:r w:rsidR="0093367C">
        <w:rPr>
          <w:rFonts w:ascii="Times New Roman" w:hAnsi="Times New Roman" w:cs="Times New Roman"/>
          <w:sz w:val="24"/>
          <w:szCs w:val="24"/>
        </w:rPr>
        <w:t xml:space="preserve"> и 14</w:t>
      </w:r>
      <w:r w:rsidR="00B22F62" w:rsidRPr="00993C84">
        <w:rPr>
          <w:rFonts w:ascii="Times New Roman" w:hAnsi="Times New Roman" w:cs="Times New Roman"/>
          <w:sz w:val="24"/>
          <w:szCs w:val="24"/>
        </w:rPr>
        <w:t xml:space="preserve"> </w:t>
      </w:r>
      <w:r w:rsidRPr="00993C84">
        <w:rPr>
          <w:rFonts w:ascii="Times New Roman" w:hAnsi="Times New Roman" w:cs="Times New Roman"/>
          <w:sz w:val="24"/>
          <w:szCs w:val="24"/>
        </w:rPr>
        <w:t>октября</w:t>
      </w:r>
      <w:r w:rsidR="00B22F62" w:rsidRPr="00993C84">
        <w:rPr>
          <w:rFonts w:ascii="Times New Roman" w:hAnsi="Times New Roman" w:cs="Times New Roman"/>
          <w:sz w:val="24"/>
          <w:szCs w:val="24"/>
        </w:rPr>
        <w:t xml:space="preserve">  2016 года </w:t>
      </w:r>
      <w:r w:rsidRPr="00993C84">
        <w:rPr>
          <w:rFonts w:ascii="Times New Roman" w:hAnsi="Times New Roman" w:cs="Times New Roman"/>
          <w:sz w:val="24"/>
          <w:szCs w:val="24"/>
        </w:rPr>
        <w:t>в Ульяновское УФАС России поступил</w:t>
      </w:r>
      <w:r w:rsidR="0093367C">
        <w:rPr>
          <w:rFonts w:ascii="Times New Roman" w:hAnsi="Times New Roman" w:cs="Times New Roman"/>
          <w:sz w:val="24"/>
          <w:szCs w:val="24"/>
        </w:rPr>
        <w:t>и</w:t>
      </w:r>
      <w:r w:rsidRPr="00993C84">
        <w:rPr>
          <w:rFonts w:ascii="Times New Roman" w:hAnsi="Times New Roman" w:cs="Times New Roman"/>
          <w:sz w:val="24"/>
          <w:szCs w:val="24"/>
        </w:rPr>
        <w:t xml:space="preserve"> жалоб</w:t>
      </w:r>
      <w:r w:rsidR="0093367C">
        <w:rPr>
          <w:rFonts w:ascii="Times New Roman" w:hAnsi="Times New Roman" w:cs="Times New Roman"/>
          <w:sz w:val="24"/>
          <w:szCs w:val="24"/>
        </w:rPr>
        <w:t>ы</w:t>
      </w:r>
      <w:r w:rsidRPr="00993C84">
        <w:rPr>
          <w:rFonts w:ascii="Times New Roman" w:hAnsi="Times New Roman" w:cs="Times New Roman"/>
          <w:sz w:val="24"/>
          <w:szCs w:val="24"/>
        </w:rPr>
        <w:t xml:space="preserve"> от Некоммерческое партнерство «Саморегулируемая организация по совершенствованию системы управления жилищно-коммунальным хозяйством «Симбирский дом» </w:t>
      </w:r>
      <w:r w:rsidR="009643BB">
        <w:rPr>
          <w:rFonts w:ascii="Times New Roman" w:hAnsi="Times New Roman" w:cs="Times New Roman"/>
          <w:sz w:val="24"/>
          <w:szCs w:val="24"/>
        </w:rPr>
        <w:t xml:space="preserve"> и </w:t>
      </w:r>
      <w:r w:rsidR="0093367C">
        <w:rPr>
          <w:rFonts w:ascii="Times New Roman" w:hAnsi="Times New Roman" w:cs="Times New Roman"/>
          <w:sz w:val="24"/>
          <w:szCs w:val="24"/>
        </w:rPr>
        <w:br/>
      </w:r>
      <w:r w:rsidR="009643BB">
        <w:rPr>
          <w:rFonts w:ascii="Times New Roman" w:hAnsi="Times New Roman" w:cs="Times New Roman"/>
          <w:sz w:val="24"/>
          <w:szCs w:val="24"/>
        </w:rPr>
        <w:t xml:space="preserve">ООО «Монтажник-Димитровград» </w:t>
      </w:r>
      <w:r w:rsidRPr="00993C84">
        <w:rPr>
          <w:rFonts w:ascii="Times New Roman" w:hAnsi="Times New Roman" w:cs="Times New Roman"/>
          <w:sz w:val="24"/>
          <w:szCs w:val="24"/>
        </w:rPr>
        <w:t xml:space="preserve">на действия организатора торгов – </w:t>
      </w:r>
      <w:r w:rsidRPr="00993C84">
        <w:rPr>
          <w:rFonts w:ascii="Times New Roman" w:hAnsi="Times New Roman" w:cs="Times New Roman"/>
          <w:color w:val="333333"/>
          <w:sz w:val="24"/>
          <w:szCs w:val="24"/>
          <w:shd w:val="clear" w:color="auto" w:fill="FFFFFF"/>
        </w:rPr>
        <w:t>Фонд модернизации жилищно-коммунального комплекса Ульяновской области (далее -</w:t>
      </w:r>
      <w:r w:rsidR="007F1D20" w:rsidRPr="00993C84">
        <w:rPr>
          <w:rFonts w:ascii="Times New Roman" w:hAnsi="Times New Roman" w:cs="Times New Roman"/>
          <w:color w:val="333333"/>
          <w:sz w:val="24"/>
          <w:szCs w:val="24"/>
          <w:shd w:val="clear" w:color="auto" w:fill="FFFFFF"/>
        </w:rPr>
        <w:t xml:space="preserve"> </w:t>
      </w:r>
      <w:r w:rsidRPr="00993C84">
        <w:rPr>
          <w:rFonts w:ascii="Times New Roman" w:hAnsi="Times New Roman" w:cs="Times New Roman"/>
          <w:color w:val="333333"/>
          <w:sz w:val="24"/>
          <w:szCs w:val="24"/>
          <w:shd w:val="clear" w:color="auto" w:fill="FFFFFF"/>
        </w:rPr>
        <w:t>Фонд)</w:t>
      </w:r>
      <w:r w:rsidRPr="00993C84">
        <w:rPr>
          <w:rFonts w:ascii="Times New Roman" w:hAnsi="Times New Roman" w:cs="Times New Roman"/>
          <w:sz w:val="24"/>
          <w:szCs w:val="24"/>
        </w:rPr>
        <w:t xml:space="preserve"> при организации и проведении отбора  подрядных организаций на право заключения договора на оказание и (или) выполнение работ по капитальному ремонту общего имущества  многоквартирных домов, расположенных на территории Ульяновской области, выразившееся в ограничении конкуренции участников отбора (</w:t>
      </w:r>
      <w:r w:rsidR="009643BB">
        <w:rPr>
          <w:rFonts w:ascii="Times New Roman" w:hAnsi="Times New Roman" w:cs="Times New Roman"/>
          <w:sz w:val="24"/>
          <w:szCs w:val="24"/>
        </w:rPr>
        <w:t>отбор</w:t>
      </w:r>
      <w:r w:rsidRPr="00993C84">
        <w:rPr>
          <w:rFonts w:ascii="Times New Roman" w:hAnsi="Times New Roman" w:cs="Times New Roman"/>
          <w:sz w:val="24"/>
          <w:szCs w:val="24"/>
        </w:rPr>
        <w:t xml:space="preserve"> </w:t>
      </w:r>
      <w:r w:rsidR="00785470" w:rsidRPr="00993C84">
        <w:rPr>
          <w:rFonts w:ascii="Times New Roman" w:hAnsi="Times New Roman" w:cs="Times New Roman"/>
          <w:sz w:val="24"/>
          <w:szCs w:val="24"/>
        </w:rPr>
        <w:t>1</w:t>
      </w:r>
      <w:r w:rsidR="001514C4" w:rsidRPr="00993C84">
        <w:rPr>
          <w:rFonts w:ascii="Times New Roman" w:hAnsi="Times New Roman" w:cs="Times New Roman"/>
          <w:sz w:val="24"/>
          <w:szCs w:val="24"/>
        </w:rPr>
        <w:t>2</w:t>
      </w:r>
      <w:r w:rsidRPr="00993C84">
        <w:rPr>
          <w:rFonts w:ascii="Times New Roman" w:hAnsi="Times New Roman" w:cs="Times New Roman"/>
          <w:sz w:val="24"/>
          <w:szCs w:val="24"/>
        </w:rPr>
        <w:t>/17)</w:t>
      </w:r>
      <w:r w:rsidR="00B22F62" w:rsidRPr="00993C84">
        <w:rPr>
          <w:rFonts w:ascii="Times New Roman" w:hAnsi="Times New Roman" w:cs="Times New Roman"/>
          <w:sz w:val="24"/>
          <w:szCs w:val="24"/>
        </w:rPr>
        <w:t>.</w:t>
      </w:r>
    </w:p>
    <w:p w:rsidR="00785470" w:rsidRPr="009643BB" w:rsidRDefault="007F1D20" w:rsidP="007F1D20">
      <w:pPr>
        <w:tabs>
          <w:tab w:val="left" w:pos="9639"/>
        </w:tabs>
        <w:spacing w:after="0" w:line="240" w:lineRule="auto"/>
        <w:jc w:val="both"/>
        <w:rPr>
          <w:rFonts w:ascii="Times New Roman" w:hAnsi="Times New Roman" w:cs="Times New Roman"/>
          <w:b/>
          <w:sz w:val="24"/>
          <w:szCs w:val="24"/>
        </w:rPr>
      </w:pPr>
      <w:r w:rsidRPr="00993C84">
        <w:rPr>
          <w:rFonts w:ascii="Times New Roman" w:hAnsi="Times New Roman" w:cs="Times New Roman"/>
          <w:sz w:val="24"/>
          <w:szCs w:val="24"/>
        </w:rPr>
        <w:t xml:space="preserve">     </w:t>
      </w:r>
      <w:r w:rsidR="00785470" w:rsidRPr="009643BB">
        <w:rPr>
          <w:rFonts w:ascii="Times New Roman" w:hAnsi="Times New Roman" w:cs="Times New Roman"/>
          <w:b/>
          <w:sz w:val="24"/>
          <w:szCs w:val="24"/>
        </w:rPr>
        <w:t>Содержание жалобы</w:t>
      </w:r>
      <w:r w:rsidR="009643BB" w:rsidRPr="009643BB">
        <w:rPr>
          <w:rFonts w:ascii="Times New Roman" w:hAnsi="Times New Roman" w:cs="Times New Roman"/>
          <w:b/>
          <w:sz w:val="24"/>
          <w:szCs w:val="24"/>
        </w:rPr>
        <w:t xml:space="preserve"> Некоммерческое партнерство «Саморегулируемая организация по совершенствованию системы управления жилищно-коммунальным хозяйством «Симбирский дом»</w:t>
      </w:r>
      <w:r w:rsidR="00785470" w:rsidRPr="009643BB">
        <w:rPr>
          <w:rFonts w:ascii="Times New Roman" w:hAnsi="Times New Roman" w:cs="Times New Roman"/>
          <w:b/>
          <w:sz w:val="24"/>
          <w:szCs w:val="24"/>
        </w:rPr>
        <w:t>:</w:t>
      </w:r>
    </w:p>
    <w:p w:rsidR="00993C84" w:rsidRPr="00993C84" w:rsidRDefault="00993C84" w:rsidP="00993C8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 xml:space="preserve">На сайте Фонда модернизации жилищно-коммунального комплекса Ульяновской области (далее-Фонд) </w:t>
      </w:r>
      <w:r w:rsidRPr="00F765F0">
        <w:rPr>
          <w:rFonts w:ascii="Times New Roman" w:hAnsi="Times New Roman" w:cs="Times New Roman"/>
          <w:color w:val="0000FF"/>
          <w:sz w:val="24"/>
          <w:szCs w:val="24"/>
          <w:u w:val="single"/>
        </w:rPr>
        <w:t>http://fondkr73.ulregion.ru/official/88/122/769/829.html</w:t>
      </w:r>
      <w:r w:rsidRPr="00993C84">
        <w:rPr>
          <w:rFonts w:ascii="Times New Roman" w:hAnsi="Times New Roman" w:cs="Times New Roman"/>
          <w:color w:val="0000FF"/>
          <w:sz w:val="24"/>
          <w:szCs w:val="24"/>
        </w:rPr>
        <w:t xml:space="preserve"> </w:t>
      </w:r>
      <w:r w:rsidRPr="00993C84">
        <w:rPr>
          <w:rFonts w:ascii="Times New Roman" w:hAnsi="Times New Roman" w:cs="Times New Roman"/>
          <w:color w:val="000000"/>
          <w:sz w:val="24"/>
          <w:szCs w:val="24"/>
        </w:rPr>
        <w:t xml:space="preserve">размещены условия отбора подрядных организаций на право заключения договора на оказание услуг и (или) выполнение работ по капитальному ремонту общего имущества многоквартирных домов Ульяновской области </w:t>
      </w:r>
      <w:r w:rsidRPr="00993C84">
        <w:rPr>
          <w:rFonts w:ascii="Times New Roman" w:hAnsi="Times New Roman" w:cs="Times New Roman"/>
          <w:bCs/>
          <w:color w:val="000000"/>
          <w:sz w:val="24"/>
          <w:szCs w:val="24"/>
        </w:rPr>
        <w:t>№12/17</w:t>
      </w:r>
      <w:r w:rsidRPr="00993C84">
        <w:rPr>
          <w:rFonts w:ascii="Times New Roman" w:hAnsi="Times New Roman" w:cs="Times New Roman"/>
          <w:color w:val="000000"/>
          <w:sz w:val="24"/>
          <w:szCs w:val="24"/>
        </w:rPr>
        <w:t>, в связи с чем опубликованы следующие материалы:</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1. Извещение о проведении отбора подрядных организаций (новая редакция).</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2.Документация по проведению отбора подрядных организаций (далее-Документация).</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3.Реквизиты для перечисления обеспечения заявки на участие в отборе подрядных организаций.</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4.Техническое задание Лот 1.</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5.Техническое задание Лот 2.</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6.Техническое задание Лот 3.</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7. Приложение №2 к Техническому заданию Лот №1.</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8. Приложение №2 к Техническому заданию Лот №2.</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9. Приложение №2 к Техническому заданию Лот №3 (новая редакция).</w:t>
      </w:r>
    </w:p>
    <w:p w:rsidR="00993C84" w:rsidRPr="00993C84" w:rsidRDefault="00993C84" w:rsidP="00993C84">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В соответствии с Извещением от 08.10.2016г. заявки на участие в отборе подаются с «19» сентября 2016 г. по «27» сентября 2016 г., с «08» октября 2016 г. по «11» октября 2016г.</w:t>
      </w:r>
    </w:p>
    <w:p w:rsidR="00993C84" w:rsidRPr="00993C84" w:rsidRDefault="00993C84" w:rsidP="00993C8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В соответствии с Извещением,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 расположенных на территории Ульяновской области, по адресам, указанным в Лотах, представленных на сумму:</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1)Лот №1 - 13 208 117,79 руб.</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2) Лот №2 - 14 445 881,27 руб.</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3)Лот №3 - 19 979 829,76 руб.</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Между тем, при организации конкурсного отбора №12/17 допущены следующие нарушения, повлекшие ограничение количество участников и нарушение законодательства о защите конкуренции:</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1. В Извещении от 08.10.2016года указан порядок опубликования информации об отборе подрядных организаций: документация по отбору подрядных организаций не менее чем за десять календарных дней до дня при</w:t>
      </w:r>
      <w:r w:rsidRPr="00993C84">
        <w:rPr>
          <w:rFonts w:ascii="Times New Roman" w:hAnsi="Cambria Math" w:cs="Times New Roman"/>
          <w:bCs/>
          <w:color w:val="000000"/>
          <w:sz w:val="24"/>
          <w:szCs w:val="24"/>
        </w:rPr>
        <w:t>ѐ</w:t>
      </w:r>
      <w:r w:rsidRPr="00993C84">
        <w:rPr>
          <w:rFonts w:ascii="Times New Roman" w:hAnsi="Times New Roman" w:cs="Times New Roman"/>
          <w:bCs/>
          <w:color w:val="000000"/>
          <w:sz w:val="24"/>
          <w:szCs w:val="24"/>
        </w:rPr>
        <w:t>ма заявок размещается на официальном сайте Фонда модернизации жилищно-коммунального комплекса Ульяновской области в информационно-телекоммуникационной сети «Интернет» www.fondkr73.ulregion.ru.</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 xml:space="preserve">Однако, данное условие не было выполнено, новая документация не была размещена за 10 календарных дней до приема заявок. Более того, новая документация была размещена </w:t>
      </w:r>
      <w:r w:rsidRPr="00993C84">
        <w:rPr>
          <w:rFonts w:ascii="Times New Roman" w:hAnsi="Times New Roman" w:cs="Times New Roman"/>
          <w:bCs/>
          <w:color w:val="000000"/>
          <w:sz w:val="24"/>
          <w:szCs w:val="24"/>
        </w:rPr>
        <w:t>10.10.2016года, а не 08.10.2016года</w:t>
      </w:r>
      <w:r w:rsidRPr="00993C84">
        <w:rPr>
          <w:rFonts w:ascii="Times New Roman" w:hAnsi="Times New Roman" w:cs="Times New Roman"/>
          <w:color w:val="000000"/>
          <w:sz w:val="24"/>
          <w:szCs w:val="24"/>
        </w:rPr>
        <w:t>, как это указано на документации, что подтверждается распечаткой со страницы сайта.</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lastRenderedPageBreak/>
        <w:t>2. Сметы составлены с нарушением Постановления Правительства Ульяновской области №51-П в части превышения установленной Правительством предельной стоимости работ.</w:t>
      </w:r>
    </w:p>
    <w:p w:rsidR="00993C84" w:rsidRPr="00993C84" w:rsidRDefault="00993C84" w:rsidP="00993C84">
      <w:pPr>
        <w:autoSpaceDE w:val="0"/>
        <w:autoSpaceDN w:val="0"/>
        <w:adjustRightInd w:val="0"/>
        <w:spacing w:after="0" w:line="240" w:lineRule="auto"/>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Например, по отбору №12/17:</w:t>
      </w:r>
    </w:p>
    <w:p w:rsidR="00993C84" w:rsidRPr="00993C84" w:rsidRDefault="00993C84" w:rsidP="00993C84">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1) На ремонт системы ХВС установлена стоимость -1000 рублей за 1 м.п.</w:t>
      </w:r>
    </w:p>
    <w:p w:rsidR="00993C84" w:rsidRPr="00993C84" w:rsidRDefault="00993C84" w:rsidP="00993C84">
      <w:pPr>
        <w:autoSpaceDE w:val="0"/>
        <w:autoSpaceDN w:val="0"/>
        <w:adjustRightInd w:val="0"/>
        <w:spacing w:after="0" w:line="240" w:lineRule="auto"/>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Лот №1. г.Ульяновск, ул.Робеспьера,д.122 - по смете замене подлежит 225,85 м.п. на сумму –339 299,6 руб., а должно- не более 225 850 рублей.</w:t>
      </w:r>
    </w:p>
    <w:p w:rsidR="00993C84" w:rsidRPr="00993C84" w:rsidRDefault="00993C84" w:rsidP="00993C84">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2) На ремонт теплоснабжения установлена стоимость -1500 рублей за 1 п.м.</w:t>
      </w:r>
    </w:p>
    <w:p w:rsidR="00993C84" w:rsidRPr="00993C84" w:rsidRDefault="00993C84" w:rsidP="00993C84">
      <w:pPr>
        <w:autoSpaceDE w:val="0"/>
        <w:autoSpaceDN w:val="0"/>
        <w:adjustRightInd w:val="0"/>
        <w:spacing w:after="0" w:line="240" w:lineRule="auto"/>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Лот №1.г.Ульяновск, ул.Робеспьера,д.122 - по смете ремонту подлежит 60 м.п. на сумму – 369 968 руб., а должно- не более 90 000 рублей.</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Аналогично по другим адресам, видам работ и лотам имеется превышение.</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3. Работы, предусмотренные в лотах, различны по видам, функционально и технологически не связаны между собой, а именно:</w:t>
      </w:r>
    </w:p>
    <w:p w:rsidR="00993C84" w:rsidRPr="00993C84" w:rsidRDefault="00993C84" w:rsidP="00CF4E06">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bCs/>
          <w:color w:val="000000"/>
          <w:sz w:val="24"/>
          <w:szCs w:val="24"/>
        </w:rPr>
        <w:t xml:space="preserve">1) </w:t>
      </w:r>
      <w:r w:rsidRPr="00993C84">
        <w:rPr>
          <w:rFonts w:ascii="Times New Roman" w:hAnsi="Times New Roman" w:cs="Times New Roman"/>
          <w:color w:val="000000"/>
          <w:sz w:val="24"/>
          <w:szCs w:val="24"/>
        </w:rPr>
        <w:t xml:space="preserve">в </w:t>
      </w:r>
      <w:r w:rsidRPr="00993C84">
        <w:rPr>
          <w:rFonts w:ascii="Times New Roman" w:hAnsi="Times New Roman" w:cs="Times New Roman"/>
          <w:bCs/>
          <w:color w:val="000000"/>
          <w:sz w:val="24"/>
          <w:szCs w:val="24"/>
        </w:rPr>
        <w:t xml:space="preserve">Лот №1 </w:t>
      </w:r>
      <w:r w:rsidRPr="00993C84">
        <w:rPr>
          <w:rFonts w:ascii="Times New Roman" w:hAnsi="Times New Roman" w:cs="Times New Roman"/>
          <w:color w:val="000000"/>
          <w:sz w:val="24"/>
          <w:szCs w:val="24"/>
        </w:rPr>
        <w:t>включены работы по ремонту системы электроснабжения, системы холодноговодоснабжения, системы водоотведения, системы теплоснабжения;</w:t>
      </w:r>
    </w:p>
    <w:p w:rsidR="00993C84" w:rsidRPr="00993C84" w:rsidRDefault="00993C84" w:rsidP="00993C84">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bCs/>
          <w:color w:val="000000"/>
          <w:sz w:val="24"/>
          <w:szCs w:val="24"/>
        </w:rPr>
        <w:t xml:space="preserve">2) </w:t>
      </w:r>
      <w:r w:rsidRPr="00993C84">
        <w:rPr>
          <w:rFonts w:ascii="Times New Roman" w:hAnsi="Times New Roman" w:cs="Times New Roman"/>
          <w:color w:val="000000"/>
          <w:sz w:val="24"/>
          <w:szCs w:val="24"/>
        </w:rPr>
        <w:t xml:space="preserve">в </w:t>
      </w:r>
      <w:r w:rsidRPr="00993C84">
        <w:rPr>
          <w:rFonts w:ascii="Times New Roman" w:hAnsi="Times New Roman" w:cs="Times New Roman"/>
          <w:bCs/>
          <w:color w:val="000000"/>
          <w:sz w:val="24"/>
          <w:szCs w:val="24"/>
        </w:rPr>
        <w:t xml:space="preserve">Лот №2 </w:t>
      </w:r>
      <w:r w:rsidRPr="00993C84">
        <w:rPr>
          <w:rFonts w:ascii="Times New Roman" w:hAnsi="Times New Roman" w:cs="Times New Roman"/>
          <w:color w:val="000000"/>
          <w:sz w:val="24"/>
          <w:szCs w:val="24"/>
        </w:rPr>
        <w:t>включены работы по ремонту крыши, ремонту фасада, подвальных помещений, лестничных клеток;</w:t>
      </w:r>
    </w:p>
    <w:p w:rsidR="00993C84" w:rsidRPr="00993C84" w:rsidRDefault="00993C84" w:rsidP="00993C84">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bCs/>
          <w:color w:val="000000"/>
          <w:sz w:val="24"/>
          <w:szCs w:val="24"/>
        </w:rPr>
        <w:t xml:space="preserve">3) </w:t>
      </w:r>
      <w:r w:rsidRPr="00993C84">
        <w:rPr>
          <w:rFonts w:ascii="Times New Roman" w:hAnsi="Times New Roman" w:cs="Times New Roman"/>
          <w:color w:val="000000"/>
          <w:sz w:val="24"/>
          <w:szCs w:val="24"/>
        </w:rPr>
        <w:t xml:space="preserve">в </w:t>
      </w:r>
      <w:r w:rsidRPr="00993C84">
        <w:rPr>
          <w:rFonts w:ascii="Times New Roman" w:hAnsi="Times New Roman" w:cs="Times New Roman"/>
          <w:bCs/>
          <w:color w:val="000000"/>
          <w:sz w:val="24"/>
          <w:szCs w:val="24"/>
        </w:rPr>
        <w:t xml:space="preserve">Лот №3 </w:t>
      </w:r>
      <w:r w:rsidRPr="00993C84">
        <w:rPr>
          <w:rFonts w:ascii="Times New Roman" w:hAnsi="Times New Roman" w:cs="Times New Roman"/>
          <w:color w:val="000000"/>
          <w:sz w:val="24"/>
          <w:szCs w:val="24"/>
        </w:rPr>
        <w:t>включены работы по ремонту крыши, ремонту фасада, лестничных клеток.</w:t>
      </w:r>
    </w:p>
    <w:p w:rsidR="00993C84" w:rsidRPr="00993C84" w:rsidRDefault="00993C84" w:rsidP="00993C84">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Между тем, указанные в лотах виды работ не связаны между собой технологически ифункционально. Данные виды работ требуют наличие различных допусков, свидетельств, регулируются различными нормами и правилами.</w:t>
      </w:r>
    </w:p>
    <w:p w:rsidR="00993C84" w:rsidRPr="00993C84" w:rsidRDefault="00993C84" w:rsidP="00CF4E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Также и в п. 16.3. Технического задания лота №1,лота №2,лота№3 указано, что рабочая комиссия по приемке в эксплуатацию завершенного капитальным ремонтом объекта</w:t>
      </w:r>
      <w:r w:rsidRPr="00993C84">
        <w:rPr>
          <w:rFonts w:ascii="Times New Roman" w:hAnsi="Times New Roman" w:cs="Times New Roman"/>
          <w:bCs/>
          <w:color w:val="000000"/>
          <w:sz w:val="24"/>
          <w:szCs w:val="24"/>
        </w:rPr>
        <w:t>формируется по видам работ, что только ещ</w:t>
      </w:r>
      <w:r w:rsidRPr="00993C84">
        <w:rPr>
          <w:rFonts w:ascii="Times New Roman" w:hAnsi="Cambria Math" w:cs="Times New Roman"/>
          <w:bCs/>
          <w:color w:val="000000"/>
          <w:sz w:val="24"/>
          <w:szCs w:val="24"/>
        </w:rPr>
        <w:t>ѐ</w:t>
      </w:r>
      <w:r w:rsidRPr="00993C84">
        <w:rPr>
          <w:rFonts w:ascii="Times New Roman" w:hAnsi="Times New Roman" w:cs="Times New Roman"/>
          <w:bCs/>
          <w:color w:val="000000"/>
          <w:sz w:val="24"/>
          <w:szCs w:val="24"/>
        </w:rPr>
        <w:t xml:space="preserve"> раз подтверждает </w:t>
      </w:r>
      <w:r w:rsidRPr="00993C84">
        <w:rPr>
          <w:rFonts w:ascii="Times New Roman" w:hAnsi="Times New Roman" w:cs="Times New Roman"/>
          <w:color w:val="000000"/>
          <w:sz w:val="24"/>
          <w:szCs w:val="24"/>
        </w:rPr>
        <w:t>не связанность данных видов работ.</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 xml:space="preserve">На сайте правления Федеральной антимонопольной службы по Мурманской области </w:t>
      </w:r>
      <w:hyperlink r:id="rId8" w:history="1">
        <w:r w:rsidRPr="00993C84">
          <w:rPr>
            <w:rStyle w:val="a8"/>
            <w:rFonts w:ascii="Times New Roman" w:hAnsi="Times New Roman" w:cs="Times New Roman"/>
            <w:sz w:val="24"/>
            <w:szCs w:val="24"/>
          </w:rPr>
          <w:t>http://solutions.fas.gov.ru/to/murmanskoe-ufas-rossii/08-04-15-33-c06dd37b-a484-4b5d-a0eadb72d7a0e80e</w:t>
        </w:r>
      </w:hyperlink>
      <w:r w:rsidRPr="00993C84">
        <w:rPr>
          <w:rFonts w:ascii="Times New Roman" w:hAnsi="Times New Roman" w:cs="Times New Roman"/>
          <w:color w:val="000000"/>
          <w:sz w:val="24"/>
          <w:szCs w:val="24"/>
        </w:rPr>
        <w:t>, размещено Решение по делу № 08-04/15-33 о нарушении антимонопольного законодательства от 18 декабря 2015 года, в котором антимонопольный орган приводит критерии отсутствия технологической взаимосвязи между выполняемыми работами, в числе которых:</w:t>
      </w:r>
    </w:p>
    <w:p w:rsidR="00993C84" w:rsidRPr="00993C84" w:rsidRDefault="00993C84" w:rsidP="00993C84">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1. Различный результат работ, что обусловлено различными качественными характеристиками, техническими характеристиками, в том числе эксплуатационными показателями.</w:t>
      </w:r>
    </w:p>
    <w:p w:rsidR="00993C84" w:rsidRPr="00993C84" w:rsidRDefault="00993C84" w:rsidP="00993C84">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2. Отсутствие основного признака взаимосвязи различных видов работ – взаимной обусловленности объектов друг другом, то есть невозможность выполнить один вид работ без другого в одну единицу времени.</w:t>
      </w:r>
    </w:p>
    <w:p w:rsidR="00993C84" w:rsidRPr="00993C84" w:rsidRDefault="00993C84" w:rsidP="00993C84">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Поскольку ремонт системы водоснабжения и водоотведения, ремонт системы электроснабжения, ремонт системы теплоснабжения, ремонт крыши, ремонт подвальных помещений, ремонт фасада не зависят во временном периоде друг от друга, то это значит, что они технологически и функционально не взаимосвязаны друг с другом.</w:t>
      </w:r>
    </w:p>
    <w:p w:rsidR="00993C84" w:rsidRPr="00993C84" w:rsidRDefault="00993C84" w:rsidP="00993C84">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3. Различные квалификационные требования к лицам, выполняющим работы, отсутствие единого технологического процесса выполнения работ.</w:t>
      </w:r>
    </w:p>
    <w:p w:rsidR="00993C84" w:rsidRPr="00993C84" w:rsidRDefault="00993C84" w:rsidP="00993C84">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4. Отсутствие экономической целесообразности объединения работ;</w:t>
      </w:r>
    </w:p>
    <w:p w:rsidR="00993C84" w:rsidRPr="00993C84" w:rsidRDefault="00993C84" w:rsidP="00993C84">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5. Необоснованная потребность заказчика в объединения работ.</w:t>
      </w:r>
    </w:p>
    <w:p w:rsidR="00993C84" w:rsidRPr="00993C84" w:rsidRDefault="00993C84" w:rsidP="00CF4E0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6.Экономический интерес хозяйствующих субъектов и экономическая целесообразность</w:t>
      </w:r>
      <w:r w:rsidR="00CF4E06">
        <w:rPr>
          <w:rFonts w:ascii="Times New Roman" w:hAnsi="Times New Roman" w:cs="Times New Roman"/>
          <w:color w:val="000000"/>
          <w:sz w:val="24"/>
          <w:szCs w:val="24"/>
        </w:rPr>
        <w:t xml:space="preserve"> </w:t>
      </w:r>
      <w:r w:rsidRPr="00993C84">
        <w:rPr>
          <w:rFonts w:ascii="Times New Roman" w:hAnsi="Times New Roman" w:cs="Times New Roman"/>
          <w:color w:val="000000"/>
          <w:sz w:val="24"/>
          <w:szCs w:val="24"/>
        </w:rPr>
        <w:t>разделения работ.</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При этом, ФАС указала, что при формировании лота заказчику необходимо учитывать не только технологическую и функциональную взаимосвязь, но и способность потенциальных участников закупки (в том числе производителей товара) поставить указанный товар и принять участие в аукционе.</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lastRenderedPageBreak/>
        <w:t>Таким образом, ФАС пришла к выводу, что в нарушение части 2, 3 статьи 17 Закона о защите конкуренции Заказчиком в один лот были включены технологически и функционально не связанные между собой работы, что привело к ограничению конкуренции при проведении торгов и сокращению количества участников.</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3C84">
        <w:rPr>
          <w:rFonts w:ascii="Times New Roman" w:hAnsi="Times New Roman" w:cs="Times New Roman"/>
          <w:color w:val="000000"/>
          <w:sz w:val="24"/>
          <w:szCs w:val="24"/>
        </w:rPr>
        <w:t>В нашем случае, объединение в один лот различных технологически не взаимосвязанных работ, привело к нарушению части 1 статьи 17 Закона «О защите конкуренции», так как данные действия Фонда привели к ограничению конкуренции.</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 xml:space="preserve">4. Фонд проводит отборы в отсутствии проектной документации, в то время как ее изготовление является обязательным в соответствии с Градостроительным кодексом РФ, </w:t>
      </w:r>
      <w:r w:rsidRPr="00993C84">
        <w:rPr>
          <w:rFonts w:ascii="Times New Roman" w:hAnsi="Times New Roman" w:cs="Times New Roman"/>
          <w:bCs/>
          <w:color w:val="000000"/>
          <w:sz w:val="24"/>
          <w:szCs w:val="24"/>
        </w:rPr>
        <w:br/>
        <w:t>ЖК РФ, Постановлением Правительства Ульяновской области №51-П, Закона Ульяновской области № 108-ЗО от 05.07.2013г.</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Фонд, как технический Заказчик, в нарушении ч.2 ст.182 ЖК РФ, не обеспечил подготовку задания на выполнение работ по капитальному ремонту, т.к. сначала надо подготовить необходимую документацию, в том числе проектную, а потом проведение отбора. Данный вывод сделан в Решении УФАС по Ульяновской области от 07.10.2016г. по Делу №13552/04-2016 на странице 10. В Приложении №1 к Программе, утвержденной Постановлением №51-П, в графе «9» «Наличие проектной документации» в отношении объектов, подлежащих капитальному ремонту в 2017 году, данные отсутствуют, что указывает на отсутствие проектной документации.</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Вместе с тем, п.2. ст.48 ГрК РФ определено, что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капитального ремонта.</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В соответствии со ст. 6.1. Закона Ульяновской области № 108-ЗО от 05.07.2013г., в перечень услуг и (или) работ по капитальному ремонту общего имущества в многоквартирном доме, оказание и (или) выполнение которых финансируются за счёт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Правительства Ульяновской области, включены услуги по изготовлению проектной документации для осуществления капитального ремонта (п.п.8).</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В совокупности вышеуказанные нормы указывают на необходимость изготовления проектной документации перед началом проведения капитального ремонта, что обеспечивается проведением отдельных отборов.</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5. Фонд вводит в заблуждение претендентов на участие в отборе, включив в проект договора, приложенного в Документации, п. 4.1.5., согласно которого Фонд обязуется осуществлять строительный контроль при выполнении работ.</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Между тем, Фонд не осуществляет строительный контроль. Строительный контроль осуществляется подрядчиками, определившимися по итогам проведения отборов, о чем Фонд не указывает в Договоре.</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Таким образом, условия отбора №12/17 разработаны Фондом модернизации ЖКК Ульяновской области таким образом, чтобы ограничить количество хозяйствующих субъектов, претендующих на выполнение указанных работ.</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Между тем,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В соответствии со ст. 16 Закона «О защите конкуренции» запрещаются действия, которые приводят или могут привести к недопущению, ограничению, устранению конкуренции.</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lastRenderedPageBreak/>
        <w:t>Согласно ст. 17 Закона № 135-ФЗ при проведении торгов:</w:t>
      </w:r>
    </w:p>
    <w:p w:rsidR="00993C84" w:rsidRPr="00993C84" w:rsidRDefault="00993C84" w:rsidP="00993C84">
      <w:pPr>
        <w:autoSpaceDE w:val="0"/>
        <w:autoSpaceDN w:val="0"/>
        <w:adjustRightInd w:val="0"/>
        <w:spacing w:after="0" w:line="240" w:lineRule="auto"/>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 запрещаются действия, которые приводят или могут привести к недопущению, ограничению или устранению конкуренции, в том числе запрещено создавать участнику торгов или нескольким участникам торгов преимущественных условий участия в торгах.</w:t>
      </w:r>
    </w:p>
    <w:p w:rsidR="00993C84" w:rsidRPr="00993C84" w:rsidRDefault="00993C84" w:rsidP="00993C84">
      <w:pPr>
        <w:autoSpaceDE w:val="0"/>
        <w:autoSpaceDN w:val="0"/>
        <w:adjustRightInd w:val="0"/>
        <w:spacing w:after="0" w:line="240" w:lineRule="auto"/>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-запрещается ограничение конкуренции между участниками торгов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В силу части 1 статьи 10 Закона N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частности, запрещаются действия (бездействие) доминирующего хозяйствующего субъекта, создающие препятствия доступу на товарный рынок или выходу из товарного рынка другим хозяйствующим субъектам (п. 9 ч. 1 ст. 10 Закона N 135 - ФЗ).</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Указанная норма направлена на защиту субъектов предпринимательской деятельности не только в плане поддержки собственно конкуренции, но и в антимонопольных целях, что отвечает требованиям части 1 статьи 1 Закона N 135-ФЗ, согласно которой данный Федеральный закон определяет организационные и правовые основы защиты конкуренции, в том числе предупреждение и пресечение монополистической деятельности и недобросовестной конкуренции.</w:t>
      </w:r>
    </w:p>
    <w:p w:rsidR="00993C84" w:rsidRP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Субъектом правонарушения, предусмотренного статьей 10 указанного Закона, является хозяйствующий субъект, занимающий доминирующее положение на соответствующем рынке работ (услуг). Как следует из части 1 статьи 5 Закона N 135-ФЗ ФЗ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993C84" w:rsidRDefault="00993C84" w:rsidP="00993C84">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993C84">
        <w:rPr>
          <w:rFonts w:ascii="Times New Roman" w:hAnsi="Times New Roman" w:cs="Times New Roman"/>
          <w:bCs/>
          <w:color w:val="000000"/>
          <w:sz w:val="24"/>
          <w:szCs w:val="24"/>
        </w:rPr>
        <w:t>Исходя из правовой позиции, изложенной в Определении Высшего Арбитражного суда Российской Федерации об отказе в передаче дела в Президиум ВАС РФ от 1708.2012 №ВАС - 10772/12 по делу А75-5016/11, Фонд модернизации признается единственным хозяйствующим субъектом, предоставляющим доступ к объектам для выполнения работ по капитальному ремонту общего имущества в многоквартирных домах Ульяновской области, так как на него возложены полномочия Регионального оператора по капитальному ремонту в Ульяновской области, поэтому занимает доминирующее положение на рынке предоставления доступа к объектам для выполнения данных подрядных работ.</w:t>
      </w:r>
    </w:p>
    <w:p w:rsidR="00CF4E06" w:rsidRPr="00CF4E06" w:rsidRDefault="00CF4E06" w:rsidP="00993C84">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CF4E06">
        <w:rPr>
          <w:rFonts w:ascii="Times New Roman" w:hAnsi="Times New Roman" w:cs="Times New Roman"/>
          <w:b/>
          <w:bCs/>
          <w:color w:val="000000"/>
          <w:sz w:val="24"/>
          <w:szCs w:val="24"/>
        </w:rPr>
        <w:t>Содержание жалобы ООО «Монтажник-Димитровград»:</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Фонд модернизации ЖКК Ульяновской области (далее-Фонд) опубликовал на официльном сайте</w:t>
      </w:r>
      <w:r>
        <w:rPr>
          <w:rFonts w:ascii="Times New Roman" w:hAnsi="Times New Roman" w:cs="Times New Roman"/>
          <w:color w:val="000000" w:themeColor="text1"/>
          <w:sz w:val="24"/>
          <w:szCs w:val="24"/>
        </w:rPr>
        <w:t xml:space="preserve"> http://fondkr73.ulregion.ru Приказ № 148-П от 08.10.2016г. (</w:t>
      </w:r>
      <w:r>
        <w:rPr>
          <w:rFonts w:ascii="Times New Roman" w:hAnsi="Times New Roman" w:cs="Times New Roman"/>
          <w:b/>
          <w:color w:val="000000" w:themeColor="text1"/>
          <w:sz w:val="24"/>
          <w:szCs w:val="24"/>
        </w:rPr>
        <w:t>субботний выходной день)</w:t>
      </w:r>
      <w:r>
        <w:rPr>
          <w:rFonts w:ascii="Times New Roman" w:hAnsi="Times New Roman" w:cs="Times New Roman"/>
          <w:color w:val="000000" w:themeColor="text1"/>
          <w:sz w:val="24"/>
          <w:szCs w:val="24"/>
        </w:rPr>
        <w:t xml:space="preserve"> о возобновлении проведения отбора подрядных организаций и о внесении изменений в документацию по проведению отбора подрядных организаций № 12/17 с 08:00 08.10.2016г. со сроком окончания подачи заявок на участие в данном отборе 11.10.2016г.</w:t>
      </w:r>
    </w:p>
    <w:p w:rsidR="006A4954" w:rsidRDefault="006A4954" w:rsidP="006A4954">
      <w:pPr>
        <w:tabs>
          <w:tab w:val="left" w:pos="8835"/>
        </w:tabs>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 09:20 (МСК+1) 11.10.2016г. на официальной странице сайта  данного отбора были размещены следующие файлы:</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"Приказ № 148-П от 08.10.2016г о возобновлении проведения отбора подрядных организаций и о внесении измеений в документацию по проведению отбора подрядных организаций";</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"Приказ № 130-П от 28.09.2016г. о приостановлении проведения отбора подрядных организаций";</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"Приложение № 2 к Техническоу заданию Лот № 1";</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"Приложение № 2 к Техническоу заданию Лот № 2";</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"Приложение № 2 к Техническоу заданию Лот № 3";</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"Извещение о проведении отбора подрядных организаций";</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"Документация по проведению отбора подрядных организаций";</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Реквизиты для перечисления обеспечения заявки на участие в отборе подрядных организаций";</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"Техническое задание Лот 1";</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"Техническое задание Лот 2";</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"Техническое задание Лот 3";</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12."Извещение о проведении отбора подрядных организаций (новая редакция)";</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"Документация по проведению отбора подрядных организаций (новая редакция)".</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Извещению о проведении отбора подрядных организаций (новая редакция) и Документации по проведению отбора подрядных организаций, </w:t>
      </w:r>
    </w:p>
    <w:p w:rsidR="006A4954" w:rsidRDefault="006A4954" w:rsidP="006A4954">
      <w:pPr>
        <w:tabs>
          <w:tab w:val="left" w:pos="8835"/>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Отбор № 13/17 состоял из 2</w:t>
      </w:r>
      <w:r>
        <w:rPr>
          <w:rFonts w:ascii="Times New Roman" w:hAnsi="Times New Roman" w:cs="Times New Roman"/>
          <w:b/>
          <w:color w:val="000000" w:themeColor="text1"/>
          <w:sz w:val="24"/>
          <w:szCs w:val="24"/>
        </w:rPr>
        <w:t xml:space="preserve"> (двух) лотов. </w:t>
      </w:r>
    </w:p>
    <w:p w:rsidR="006A4954" w:rsidRDefault="006A4954" w:rsidP="006A49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Лот № 1 ц</w:t>
      </w:r>
      <w:r>
        <w:rPr>
          <w:rFonts w:ascii="Times New Roman" w:hAnsi="Times New Roman" w:cs="Times New Roman"/>
          <w:b/>
          <w:color w:val="000000" w:themeColor="text1"/>
          <w:sz w:val="24"/>
          <w:szCs w:val="24"/>
        </w:rPr>
        <w:t>ена лота – 13 208 117,79 руб.</w:t>
      </w:r>
    </w:p>
    <w:p w:rsidR="006A4954" w:rsidRDefault="006A4954" w:rsidP="006A4954">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Лот № 2 цена лота: 14 445 881,27 руб.</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Отсутствовал, присутствовавший ранее,  Лот № 3 на выполнение капитального ремонта инженерных систем МКД в г.Димитровграде сумму 19 979 829,76 руб , и в извещении, и в документации к отбору с пометкой "новая редакция". </w:t>
      </w:r>
    </w:p>
    <w:p w:rsidR="006A4954" w:rsidRDefault="006A4954" w:rsidP="006A4954">
      <w:pPr>
        <w:tabs>
          <w:tab w:val="left" w:pos="8835"/>
        </w:tabs>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На 11:00 (МСК+1) 13.10.2016г. на той же официальной странице сайта  данного отбора произошли существенные изменения , что выражается в следующем</w:t>
      </w:r>
      <w:r>
        <w:rPr>
          <w:rFonts w:ascii="Times New Roman" w:hAnsi="Times New Roman" w:cs="Times New Roman"/>
          <w:b/>
          <w:color w:val="000000" w:themeColor="text1"/>
          <w:sz w:val="24"/>
          <w:szCs w:val="24"/>
        </w:rPr>
        <w:t>:</w:t>
      </w:r>
    </w:p>
    <w:p w:rsidR="006A4954" w:rsidRDefault="006A4954" w:rsidP="006A4954">
      <w:pPr>
        <w:pStyle w:val="a9"/>
        <w:numPr>
          <w:ilvl w:val="0"/>
          <w:numId w:val="4"/>
        </w:numPr>
        <w:tabs>
          <w:tab w:val="left" w:pos="8835"/>
        </w:tabs>
        <w:ind w:left="1134" w:hanging="425"/>
        <w:jc w:val="both"/>
        <w:rPr>
          <w:color w:val="000000" w:themeColor="text1"/>
          <w:sz w:val="24"/>
          <w:szCs w:val="24"/>
        </w:rPr>
      </w:pPr>
      <w:r>
        <w:rPr>
          <w:color w:val="000000" w:themeColor="text1"/>
          <w:sz w:val="24"/>
          <w:szCs w:val="24"/>
        </w:rPr>
        <w:t>Исчез файл Документация по проведению отбора подрядных организаций (новая редакция);</w:t>
      </w:r>
    </w:p>
    <w:p w:rsidR="006A4954" w:rsidRDefault="006A4954" w:rsidP="006A4954">
      <w:pPr>
        <w:pStyle w:val="a9"/>
        <w:numPr>
          <w:ilvl w:val="0"/>
          <w:numId w:val="4"/>
        </w:numPr>
        <w:tabs>
          <w:tab w:val="left" w:pos="8835"/>
        </w:tabs>
        <w:ind w:left="1134" w:hanging="425"/>
        <w:jc w:val="both"/>
        <w:rPr>
          <w:color w:val="000000" w:themeColor="text1"/>
          <w:sz w:val="24"/>
          <w:szCs w:val="24"/>
        </w:rPr>
      </w:pPr>
      <w:r>
        <w:rPr>
          <w:color w:val="000000" w:themeColor="text1"/>
          <w:sz w:val="24"/>
          <w:szCs w:val="24"/>
        </w:rPr>
        <w:t xml:space="preserve"> Появился файл "Приложение № 2 к Техническоу заданию Лот № 3 (новая редакция).</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это самое интересное - содержание файлов "Извещение о проведении отбора подрядных организаций (новая редакция)" изменилась, а именно появился ЛОТ №3.</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Данные обстоятельства вызывают удивление и недоумение, на основании каких нормативно-правовых документов:</w:t>
      </w:r>
    </w:p>
    <w:p w:rsidR="006A4954" w:rsidRDefault="006A4954" w:rsidP="006A495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Фондом, после внесения изменений в извещение и документацию, установлен срок подачи заявок - 4 дня, из которых 2 дня являются нерабочими. </w:t>
      </w:r>
    </w:p>
    <w:p w:rsidR="006A4954" w:rsidRDefault="006A4954" w:rsidP="006A49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Учитывая, что пунктом 5.2 Документации по отбору от 07.09.2016г. предусмотрено, что п</w:t>
      </w:r>
      <w:r>
        <w:rPr>
          <w:rFonts w:ascii="Times New Roman" w:hAnsi="Times New Roman" w:cs="Times New Roman"/>
          <w:sz w:val="24"/>
          <w:szCs w:val="24"/>
        </w:rPr>
        <w:t xml:space="preserve">ри внесении изменений срок подачи заявки должен быть продлён таким образом, чтобы с даты размещения информации о таких изменениях до даты окончания срока подачи заявок этот срок составлял </w:t>
      </w:r>
      <w:r>
        <w:rPr>
          <w:rFonts w:ascii="Times New Roman" w:hAnsi="Times New Roman" w:cs="Times New Roman"/>
          <w:b/>
          <w:sz w:val="24"/>
          <w:szCs w:val="24"/>
        </w:rPr>
        <w:t>не менее десяти календарных дней</w:t>
      </w:r>
      <w:r>
        <w:rPr>
          <w:rFonts w:ascii="Times New Roman" w:hAnsi="Times New Roman" w:cs="Times New Roman"/>
          <w:sz w:val="24"/>
          <w:szCs w:val="24"/>
        </w:rPr>
        <w:t>.</w:t>
      </w:r>
    </w:p>
    <w:p w:rsidR="006A4954" w:rsidRDefault="006A4954" w:rsidP="006A4954">
      <w:pPr>
        <w:tabs>
          <w:tab w:val="left" w:pos="883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включается дополнительно один лот, при этом не публикуется извещение о внесении изменений или что-либо ещё, отражающее существенное изменение отбора  почти на 20 миллиона рублей, сроки подачи заявок не меняются вообще никак! Допускаю, что данный лот был включен в извещение уже после истечения срока подачи заявок.</w:t>
      </w:r>
    </w:p>
    <w:p w:rsidR="006A4954" w:rsidRDefault="006A4954" w:rsidP="006A4954">
      <w:pPr>
        <w:tabs>
          <w:tab w:val="left" w:pos="883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исключается файл «документация по проведению отбора подрядных организаций (новая редакция) из состава опубликованных документов.</w:t>
      </w:r>
    </w:p>
    <w:p w:rsidR="006A4954" w:rsidRDefault="006A4954" w:rsidP="006A4954">
      <w:pPr>
        <w:tabs>
          <w:tab w:val="left" w:pos="883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Данными действиями Фонд нарушил действующее законодательство и ввел в заблуждение потенциальных участников отбора, в том числе и ООО "Монтажник-Д".</w:t>
      </w:r>
    </w:p>
    <w:p w:rsidR="006A4954" w:rsidRDefault="006A4954" w:rsidP="006A49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детально ознакомившись с файлом "</w:t>
      </w:r>
      <w:r>
        <w:rPr>
          <w:rFonts w:ascii="Times New Roman" w:hAnsi="Times New Roman" w:cs="Times New Roman"/>
          <w:color w:val="000000" w:themeColor="text1"/>
          <w:sz w:val="24"/>
          <w:szCs w:val="24"/>
        </w:rPr>
        <w:t xml:space="preserve">Приложение № 2 к Техническоу заданию Лот № 3 (новая редакция)" </w:t>
      </w:r>
      <w:r>
        <w:rPr>
          <w:rFonts w:ascii="Times New Roman" w:hAnsi="Times New Roman" w:cs="Times New Roman"/>
          <w:sz w:val="24"/>
          <w:szCs w:val="24"/>
        </w:rPr>
        <w:t>отбора №12/17</w:t>
      </w:r>
      <w:r>
        <w:rPr>
          <w:rFonts w:ascii="Times New Roman" w:hAnsi="Times New Roman" w:cs="Times New Roman"/>
          <w:color w:val="000000" w:themeColor="text1"/>
          <w:sz w:val="24"/>
          <w:szCs w:val="24"/>
        </w:rPr>
        <w:t xml:space="preserve"> (опубликованным не ранее 09:40 11.10.2016г.)</w:t>
      </w:r>
      <w:r>
        <w:rPr>
          <w:rFonts w:ascii="Times New Roman" w:hAnsi="Times New Roman" w:cs="Times New Roman"/>
          <w:sz w:val="24"/>
          <w:szCs w:val="24"/>
        </w:rPr>
        <w:t xml:space="preserve">, выявлены неверно посчитанные итоги  опубликованных смет. </w:t>
      </w:r>
    </w:p>
    <w:p w:rsidR="006A4954" w:rsidRDefault="006A4954" w:rsidP="006A49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Конечные суммы большей части смет исправлены в меньшую сторону. </w:t>
      </w:r>
    </w:p>
    <w:p w:rsidR="006A4954" w:rsidRDefault="006A4954" w:rsidP="006A49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Суммарная  стоимость работ, исходя из объемов и утвержденных локальных смет, должна составлять  28 393 098,64 руб., что на 8 413 268,88 рублей выше опубликованной.</w:t>
      </w:r>
    </w:p>
    <w:p w:rsidR="006A4954" w:rsidRDefault="006A4954" w:rsidP="006A49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Возникает недопонимание, либо Заказчику требуется выполнение не всего объема работ, опубликованных в смете, либо Заказчик искусственно занижает стоимость работ и материалов. Но при этом, не определено, за счет каких резервов и на какие цели, Фонд решил сэкономить 30 % от нормативной стоимости работ.</w:t>
      </w:r>
    </w:p>
    <w:p w:rsidR="00BB3C52" w:rsidRPr="00CB1175" w:rsidRDefault="00BB3C52" w:rsidP="00D13708">
      <w:pPr>
        <w:spacing w:after="0"/>
        <w:ind w:firstLine="851"/>
        <w:jc w:val="both"/>
        <w:rPr>
          <w:rFonts w:ascii="Times New Roman" w:hAnsi="Times New Roman" w:cs="Times New Roman"/>
          <w:b/>
          <w:sz w:val="24"/>
          <w:szCs w:val="24"/>
        </w:rPr>
      </w:pPr>
      <w:r w:rsidRPr="00993C84">
        <w:rPr>
          <w:rFonts w:ascii="Times New Roman" w:hAnsi="Times New Roman" w:cs="Times New Roman"/>
          <w:sz w:val="24"/>
          <w:szCs w:val="24"/>
        </w:rPr>
        <w:t xml:space="preserve">Рассмотрение указанной жалобы будет происходить в </w:t>
      </w:r>
      <w:r w:rsidRPr="00993C84">
        <w:rPr>
          <w:rFonts w:ascii="Times New Roman" w:hAnsi="Times New Roman" w:cs="Times New Roman"/>
          <w:b/>
          <w:sz w:val="24"/>
          <w:szCs w:val="24"/>
        </w:rPr>
        <w:t>1</w:t>
      </w:r>
      <w:r w:rsidR="00635CF9" w:rsidRPr="00993C84">
        <w:rPr>
          <w:rFonts w:ascii="Times New Roman" w:hAnsi="Times New Roman" w:cs="Times New Roman"/>
          <w:b/>
          <w:sz w:val="24"/>
          <w:szCs w:val="24"/>
        </w:rPr>
        <w:t>5-</w:t>
      </w:r>
      <w:r w:rsidR="001514C4" w:rsidRPr="00993C84">
        <w:rPr>
          <w:rFonts w:ascii="Times New Roman" w:hAnsi="Times New Roman" w:cs="Times New Roman"/>
          <w:b/>
          <w:sz w:val="24"/>
          <w:szCs w:val="24"/>
        </w:rPr>
        <w:t>4</w:t>
      </w:r>
      <w:r w:rsidR="00193F87" w:rsidRPr="00993C84">
        <w:rPr>
          <w:rFonts w:ascii="Times New Roman" w:hAnsi="Times New Roman" w:cs="Times New Roman"/>
          <w:b/>
          <w:sz w:val="24"/>
          <w:szCs w:val="24"/>
        </w:rPr>
        <w:t>0 19</w:t>
      </w:r>
      <w:r w:rsidRPr="00993C84">
        <w:rPr>
          <w:rFonts w:ascii="Times New Roman" w:hAnsi="Times New Roman" w:cs="Times New Roman"/>
          <w:b/>
          <w:sz w:val="24"/>
          <w:szCs w:val="24"/>
        </w:rPr>
        <w:t>.10.2016</w:t>
      </w:r>
      <w:r w:rsidRPr="00993C84">
        <w:rPr>
          <w:rFonts w:ascii="Times New Roman" w:hAnsi="Times New Roman" w:cs="Times New Roman"/>
          <w:sz w:val="24"/>
          <w:szCs w:val="24"/>
        </w:rPr>
        <w:t xml:space="preserve"> </w:t>
      </w:r>
      <w:r w:rsidR="00CB1175" w:rsidRPr="00CB1175">
        <w:rPr>
          <w:rFonts w:ascii="Times New Roman" w:hAnsi="Times New Roman" w:cs="Times New Roman"/>
          <w:b/>
          <w:sz w:val="24"/>
          <w:szCs w:val="24"/>
        </w:rPr>
        <w:t xml:space="preserve">в </w:t>
      </w:r>
      <w:r w:rsidRPr="00CB1175">
        <w:rPr>
          <w:rFonts w:ascii="Times New Roman" w:hAnsi="Times New Roman" w:cs="Times New Roman"/>
          <w:b/>
          <w:sz w:val="24"/>
          <w:szCs w:val="24"/>
        </w:rPr>
        <w:t>Ульяновском УФАС России по адресу: г. Ульяновск, ул. Гончарова,</w:t>
      </w:r>
      <w:r w:rsidR="00B36137" w:rsidRPr="00CB1175">
        <w:rPr>
          <w:rFonts w:ascii="Times New Roman" w:hAnsi="Times New Roman" w:cs="Times New Roman"/>
          <w:b/>
          <w:sz w:val="24"/>
          <w:szCs w:val="24"/>
        </w:rPr>
        <w:t xml:space="preserve"> </w:t>
      </w:r>
      <w:r w:rsidRPr="00CB1175">
        <w:rPr>
          <w:rFonts w:ascii="Times New Roman" w:hAnsi="Times New Roman" w:cs="Times New Roman"/>
          <w:b/>
          <w:sz w:val="24"/>
          <w:szCs w:val="24"/>
        </w:rPr>
        <w:t>2, 1-й этаж, зал заседаний</w:t>
      </w:r>
      <w:r w:rsidR="00193F87" w:rsidRPr="00CB1175">
        <w:rPr>
          <w:rFonts w:ascii="Times New Roman" w:hAnsi="Times New Roman" w:cs="Times New Roman"/>
          <w:b/>
          <w:sz w:val="24"/>
          <w:szCs w:val="24"/>
        </w:rPr>
        <w:t>.</w:t>
      </w:r>
    </w:p>
    <w:p w:rsidR="00BB3C52" w:rsidRPr="00B36137" w:rsidRDefault="00BB3C52" w:rsidP="00BB3C52">
      <w:pPr>
        <w:pStyle w:val="2"/>
        <w:spacing w:line="274" w:lineRule="exact"/>
        <w:ind w:left="-142" w:hanging="40"/>
        <w:rPr>
          <w:sz w:val="24"/>
          <w:szCs w:val="24"/>
        </w:rPr>
      </w:pPr>
      <w:r w:rsidRPr="00B36137">
        <w:rPr>
          <w:sz w:val="24"/>
          <w:szCs w:val="24"/>
        </w:rPr>
        <w:t xml:space="preserve"> </w:t>
      </w:r>
    </w:p>
    <w:p w:rsidR="00BB3C52" w:rsidRPr="00B36137" w:rsidRDefault="00BB3C52" w:rsidP="00BB3C52">
      <w:pPr>
        <w:pStyle w:val="2"/>
        <w:spacing w:line="274" w:lineRule="exact"/>
        <w:ind w:left="-142" w:hanging="40"/>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tabs>
          <w:tab w:val="left" w:pos="1158"/>
        </w:tabs>
        <w:spacing w:line="274" w:lineRule="exact"/>
        <w:ind w:left="740" w:firstLine="851"/>
        <w:jc w:val="both"/>
        <w:rPr>
          <w:sz w:val="24"/>
          <w:szCs w:val="24"/>
        </w:rPr>
      </w:pPr>
    </w:p>
    <w:p w:rsidR="00B22F62" w:rsidRPr="00B36137" w:rsidRDefault="00B22F62" w:rsidP="00D13708">
      <w:pPr>
        <w:tabs>
          <w:tab w:val="left" w:pos="9639"/>
        </w:tabs>
        <w:spacing w:after="0" w:line="240" w:lineRule="auto"/>
        <w:ind w:firstLine="851"/>
        <w:jc w:val="both"/>
        <w:rPr>
          <w:rFonts w:ascii="Times New Roman" w:hAnsi="Times New Roman" w:cs="Times New Roman"/>
          <w:sz w:val="24"/>
          <w:szCs w:val="24"/>
        </w:rPr>
      </w:pPr>
    </w:p>
    <w:p w:rsidR="002A121B" w:rsidRPr="00B36137" w:rsidRDefault="002A121B" w:rsidP="00D13708">
      <w:pPr>
        <w:spacing w:after="0"/>
        <w:ind w:firstLine="851"/>
        <w:jc w:val="both"/>
        <w:rPr>
          <w:rFonts w:ascii="Times New Roman" w:hAnsi="Times New Roman" w:cs="Times New Roman"/>
          <w:sz w:val="24"/>
          <w:szCs w:val="24"/>
        </w:rPr>
      </w:pPr>
    </w:p>
    <w:sectPr w:rsidR="002A121B" w:rsidRPr="00B36137" w:rsidSect="00EA05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68B" w:rsidRDefault="00FB268B" w:rsidP="00BB3C52">
      <w:pPr>
        <w:spacing w:after="0" w:line="240" w:lineRule="auto"/>
      </w:pPr>
      <w:r>
        <w:separator/>
      </w:r>
    </w:p>
  </w:endnote>
  <w:endnote w:type="continuationSeparator" w:id="1">
    <w:p w:rsidR="00FB268B" w:rsidRDefault="00FB268B" w:rsidP="00B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2" w:rsidRDefault="00BB3C52">
    <w:pPr>
      <w:pStyle w:val="a6"/>
      <w:jc w:val="right"/>
    </w:pPr>
  </w:p>
  <w:p w:rsidR="00B36137" w:rsidRDefault="00B36137">
    <w:pPr>
      <w:pStyle w:val="a6"/>
      <w:jc w:val="right"/>
    </w:pPr>
  </w:p>
  <w:p w:rsidR="00BB3C52" w:rsidRDefault="00BB3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68B" w:rsidRDefault="00FB268B" w:rsidP="00BB3C52">
      <w:pPr>
        <w:spacing w:after="0" w:line="240" w:lineRule="auto"/>
      </w:pPr>
      <w:r>
        <w:separator/>
      </w:r>
    </w:p>
  </w:footnote>
  <w:footnote w:type="continuationSeparator" w:id="1">
    <w:p w:rsidR="00FB268B" w:rsidRDefault="00FB268B" w:rsidP="00B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9D5"/>
    <w:multiLevelType w:val="multilevel"/>
    <w:tmpl w:val="F078C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B41E76"/>
    <w:multiLevelType w:val="hybridMultilevel"/>
    <w:tmpl w:val="2D4AEB6A"/>
    <w:lvl w:ilvl="0" w:tplc="F830DA4C">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87114"/>
    <w:multiLevelType w:val="multilevel"/>
    <w:tmpl w:val="10EED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D08E6"/>
    <w:multiLevelType w:val="multilevel"/>
    <w:tmpl w:val="45F2D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2F62"/>
    <w:rsid w:val="000C5C43"/>
    <w:rsid w:val="001514C4"/>
    <w:rsid w:val="00193F87"/>
    <w:rsid w:val="0027073D"/>
    <w:rsid w:val="002A121B"/>
    <w:rsid w:val="00387658"/>
    <w:rsid w:val="003A36C3"/>
    <w:rsid w:val="003A5F14"/>
    <w:rsid w:val="003D64B4"/>
    <w:rsid w:val="004246B0"/>
    <w:rsid w:val="00467FA2"/>
    <w:rsid w:val="004A0AF0"/>
    <w:rsid w:val="004B3518"/>
    <w:rsid w:val="00635CF9"/>
    <w:rsid w:val="006A4954"/>
    <w:rsid w:val="006C70E8"/>
    <w:rsid w:val="00767433"/>
    <w:rsid w:val="00771AFE"/>
    <w:rsid w:val="00785470"/>
    <w:rsid w:val="007B7D80"/>
    <w:rsid w:val="007F1D20"/>
    <w:rsid w:val="00837DDB"/>
    <w:rsid w:val="0093367C"/>
    <w:rsid w:val="009643BB"/>
    <w:rsid w:val="009664F8"/>
    <w:rsid w:val="00987610"/>
    <w:rsid w:val="00993C84"/>
    <w:rsid w:val="009E46B4"/>
    <w:rsid w:val="00B22F62"/>
    <w:rsid w:val="00B36137"/>
    <w:rsid w:val="00BB3C52"/>
    <w:rsid w:val="00C351AF"/>
    <w:rsid w:val="00C67423"/>
    <w:rsid w:val="00C83250"/>
    <w:rsid w:val="00CB1175"/>
    <w:rsid w:val="00CC2741"/>
    <w:rsid w:val="00CF4E06"/>
    <w:rsid w:val="00D13708"/>
    <w:rsid w:val="00D73678"/>
    <w:rsid w:val="00EA05B6"/>
    <w:rsid w:val="00F765F0"/>
    <w:rsid w:val="00FB268B"/>
    <w:rsid w:val="00FD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87610"/>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987610"/>
    <w:rPr>
      <w:rFonts w:ascii="Times New Roman" w:eastAsia="Times New Roman" w:hAnsi="Times New Roman" w:cs="Times New Roman"/>
      <w:b/>
      <w:bCs/>
      <w:spacing w:val="1"/>
      <w:shd w:val="clear" w:color="auto" w:fill="FFFFFF"/>
    </w:rPr>
  </w:style>
  <w:style w:type="character" w:customStyle="1" w:styleId="70pt">
    <w:name w:val="Основной текст (7) + Не полужирный;Интервал 0 pt"/>
    <w:basedOn w:val="7"/>
    <w:rsid w:val="00987610"/>
    <w:rPr>
      <w:color w:val="000000"/>
      <w:spacing w:val="0"/>
      <w:w w:val="100"/>
      <w:position w:val="0"/>
      <w:lang w:val="ru-RU"/>
    </w:rPr>
  </w:style>
  <w:style w:type="character" w:customStyle="1" w:styleId="0pt">
    <w:name w:val="Основной текст + Полужирный;Интервал 0 pt"/>
    <w:basedOn w:val="a3"/>
    <w:rsid w:val="00987610"/>
    <w:rPr>
      <w:b/>
      <w:bCs/>
      <w:color w:val="000000"/>
      <w:spacing w:val="1"/>
      <w:w w:val="100"/>
      <w:position w:val="0"/>
      <w:lang w:val="ru-RU"/>
    </w:rPr>
  </w:style>
  <w:style w:type="character" w:customStyle="1" w:styleId="0pt0">
    <w:name w:val="Основной текст + Курсив;Интервал 0 pt"/>
    <w:basedOn w:val="a3"/>
    <w:rsid w:val="00987610"/>
    <w:rPr>
      <w:i/>
      <w:iCs/>
      <w:color w:val="000000"/>
      <w:spacing w:val="2"/>
      <w:w w:val="100"/>
      <w:position w:val="0"/>
      <w:lang w:val="ru-RU"/>
    </w:rPr>
  </w:style>
  <w:style w:type="paragraph" w:customStyle="1" w:styleId="2">
    <w:name w:val="Основной текст2"/>
    <w:basedOn w:val="a"/>
    <w:link w:val="a3"/>
    <w:rsid w:val="00987610"/>
    <w:pPr>
      <w:widowControl w:val="0"/>
      <w:shd w:val="clear" w:color="auto" w:fill="FFFFFF"/>
      <w:spacing w:after="0" w:line="269" w:lineRule="exact"/>
      <w:jc w:val="right"/>
    </w:pPr>
    <w:rPr>
      <w:rFonts w:ascii="Times New Roman" w:eastAsia="Times New Roman" w:hAnsi="Times New Roman" w:cs="Times New Roman"/>
    </w:rPr>
  </w:style>
  <w:style w:type="paragraph" w:customStyle="1" w:styleId="70">
    <w:name w:val="Основной текст (7)"/>
    <w:basedOn w:val="a"/>
    <w:link w:val="7"/>
    <w:rsid w:val="00987610"/>
    <w:pPr>
      <w:widowControl w:val="0"/>
      <w:shd w:val="clear" w:color="auto" w:fill="FFFFFF"/>
      <w:spacing w:after="0" w:line="274" w:lineRule="exact"/>
      <w:jc w:val="both"/>
    </w:pPr>
    <w:rPr>
      <w:rFonts w:ascii="Times New Roman" w:eastAsia="Times New Roman" w:hAnsi="Times New Roman" w:cs="Times New Roman"/>
      <w:b/>
      <w:bCs/>
      <w:spacing w:val="1"/>
    </w:rPr>
  </w:style>
  <w:style w:type="character" w:customStyle="1" w:styleId="4">
    <w:name w:val="Основной текст (4)_"/>
    <w:basedOn w:val="a0"/>
    <w:link w:val="40"/>
    <w:rsid w:val="00987610"/>
    <w:rPr>
      <w:rFonts w:ascii="Times New Roman" w:eastAsia="Times New Roman" w:hAnsi="Times New Roman" w:cs="Times New Roman"/>
      <w:i/>
      <w:iCs/>
      <w:spacing w:val="2"/>
      <w:shd w:val="clear" w:color="auto" w:fill="FFFFFF"/>
    </w:rPr>
  </w:style>
  <w:style w:type="character" w:customStyle="1" w:styleId="10pt0pt">
    <w:name w:val="Основной текст + 10 pt;Интервал 0 pt"/>
    <w:basedOn w:val="a3"/>
    <w:rsid w:val="00987610"/>
    <w:rPr>
      <w:b w:val="0"/>
      <w:bCs w:val="0"/>
      <w:i w:val="0"/>
      <w:iCs w:val="0"/>
      <w:smallCaps w:val="0"/>
      <w:strike w:val="0"/>
      <w:color w:val="000000"/>
      <w:spacing w:val="1"/>
      <w:w w:val="100"/>
      <w:position w:val="0"/>
      <w:sz w:val="20"/>
      <w:szCs w:val="20"/>
      <w:u w:val="none"/>
      <w:lang w:val="ru-RU"/>
    </w:rPr>
  </w:style>
  <w:style w:type="character" w:customStyle="1" w:styleId="40pt">
    <w:name w:val="Основной текст (4) + Не курсив;Интервал 0 pt"/>
    <w:basedOn w:val="4"/>
    <w:rsid w:val="00987610"/>
    <w:rPr>
      <w:color w:val="000000"/>
      <w:spacing w:val="0"/>
      <w:w w:val="100"/>
      <w:position w:val="0"/>
      <w:lang w:val="ru-RU"/>
    </w:rPr>
  </w:style>
  <w:style w:type="character" w:customStyle="1" w:styleId="40pt0">
    <w:name w:val="Основной текст (4) + Полужирный;Не курсив;Интервал 0 pt"/>
    <w:basedOn w:val="4"/>
    <w:rsid w:val="00987610"/>
    <w:rPr>
      <w:b/>
      <w:bCs/>
      <w:color w:val="000000"/>
      <w:spacing w:val="1"/>
      <w:w w:val="100"/>
      <w:position w:val="0"/>
      <w:lang w:val="ru-RU"/>
    </w:rPr>
  </w:style>
  <w:style w:type="character" w:customStyle="1" w:styleId="1">
    <w:name w:val="Основной текст1"/>
    <w:basedOn w:val="a3"/>
    <w:rsid w:val="00987610"/>
    <w:rPr>
      <w:b w:val="0"/>
      <w:bCs w:val="0"/>
      <w:i w:val="0"/>
      <w:iCs w:val="0"/>
      <w:smallCaps w:val="0"/>
      <w:strike w:val="0"/>
      <w:color w:val="000000"/>
      <w:spacing w:val="0"/>
      <w:w w:val="100"/>
      <w:position w:val="0"/>
      <w:sz w:val="22"/>
      <w:szCs w:val="22"/>
      <w:u w:val="single"/>
      <w:lang w:val="ru-RU"/>
    </w:rPr>
  </w:style>
  <w:style w:type="character" w:customStyle="1" w:styleId="70pt0">
    <w:name w:val="Основной текст (7) + Не полужирный;Курсив;Интервал 0 pt"/>
    <w:basedOn w:val="7"/>
    <w:rsid w:val="00987610"/>
    <w:rPr>
      <w:b/>
      <w:bCs/>
      <w:i/>
      <w:iCs/>
      <w:smallCaps w:val="0"/>
      <w:strike w:val="0"/>
      <w:color w:val="000000"/>
      <w:spacing w:val="2"/>
      <w:w w:val="100"/>
      <w:position w:val="0"/>
      <w:sz w:val="22"/>
      <w:szCs w:val="22"/>
      <w:u w:val="none"/>
      <w:lang w:val="ru-RU"/>
    </w:rPr>
  </w:style>
  <w:style w:type="paragraph" w:customStyle="1" w:styleId="40">
    <w:name w:val="Основной текст (4)"/>
    <w:basedOn w:val="a"/>
    <w:link w:val="4"/>
    <w:rsid w:val="00987610"/>
    <w:pPr>
      <w:widowControl w:val="0"/>
      <w:shd w:val="clear" w:color="auto" w:fill="FFFFFF"/>
      <w:spacing w:after="0" w:line="0" w:lineRule="atLeast"/>
    </w:pPr>
    <w:rPr>
      <w:rFonts w:ascii="Times New Roman" w:eastAsia="Times New Roman" w:hAnsi="Times New Roman" w:cs="Times New Roman"/>
      <w:i/>
      <w:iCs/>
      <w:spacing w:val="2"/>
    </w:rPr>
  </w:style>
  <w:style w:type="paragraph" w:styleId="a4">
    <w:name w:val="header"/>
    <w:basedOn w:val="a"/>
    <w:link w:val="a5"/>
    <w:uiPriority w:val="99"/>
    <w:semiHidden/>
    <w:unhideWhenUsed/>
    <w:rsid w:val="00BB3C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3C52"/>
  </w:style>
  <w:style w:type="paragraph" w:styleId="a6">
    <w:name w:val="footer"/>
    <w:basedOn w:val="a"/>
    <w:link w:val="a7"/>
    <w:uiPriority w:val="99"/>
    <w:unhideWhenUsed/>
    <w:rsid w:val="00BB3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C52"/>
  </w:style>
  <w:style w:type="character" w:styleId="a8">
    <w:name w:val="Hyperlink"/>
    <w:basedOn w:val="a0"/>
    <w:uiPriority w:val="99"/>
    <w:unhideWhenUsed/>
    <w:rsid w:val="000C5C43"/>
    <w:rPr>
      <w:color w:val="0000FF" w:themeColor="hyperlink"/>
      <w:u w:val="single"/>
    </w:rPr>
  </w:style>
  <w:style w:type="paragraph" w:customStyle="1" w:styleId="6">
    <w:name w:val="Абзац списка6"/>
    <w:basedOn w:val="a"/>
    <w:rsid w:val="00CB1175"/>
    <w:pPr>
      <w:spacing w:after="0" w:line="240" w:lineRule="auto"/>
      <w:ind w:left="720"/>
      <w:contextualSpacing/>
    </w:pPr>
    <w:rPr>
      <w:rFonts w:ascii="Times New Roman" w:eastAsia="Calibri" w:hAnsi="Times New Roman" w:cs="Times New Roman"/>
      <w:sz w:val="24"/>
      <w:szCs w:val="24"/>
    </w:rPr>
  </w:style>
  <w:style w:type="paragraph" w:styleId="a9">
    <w:name w:val="List Paragraph"/>
    <w:basedOn w:val="a"/>
    <w:uiPriority w:val="34"/>
    <w:qFormat/>
    <w:rsid w:val="006A4954"/>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43505263">
      <w:bodyDiv w:val="1"/>
      <w:marLeft w:val="0"/>
      <w:marRight w:val="0"/>
      <w:marTop w:val="0"/>
      <w:marBottom w:val="0"/>
      <w:divBdr>
        <w:top w:val="none" w:sz="0" w:space="0" w:color="auto"/>
        <w:left w:val="none" w:sz="0" w:space="0" w:color="auto"/>
        <w:bottom w:val="none" w:sz="0" w:space="0" w:color="auto"/>
        <w:right w:val="none" w:sz="0" w:space="0" w:color="auto"/>
      </w:divBdr>
    </w:div>
    <w:div w:id="8469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utions.fas.gov.ru/to/murmanskoe-ufas-rossii/08-04-15-33-c06dd37b-a484-4b5d-a0eadb72d7a0e8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02D8-E338-4665-8AC5-81AFA2BC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Салихова</cp:lastModifiedBy>
  <cp:revision>33</cp:revision>
  <cp:lastPrinted>2016-10-14T14:40:00Z</cp:lastPrinted>
  <dcterms:created xsi:type="dcterms:W3CDTF">2016-09-30T07:16:00Z</dcterms:created>
  <dcterms:modified xsi:type="dcterms:W3CDTF">2016-10-14T15:18:00Z</dcterms:modified>
</cp:coreProperties>
</file>