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2A" w:rsidRPr="00CA4DDD" w:rsidRDefault="00F50C58" w:rsidP="00CA4DDD">
      <w:pPr>
        <w:spacing w:after="8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CA4DDD">
        <w:rPr>
          <w:rFonts w:ascii="Times New Roman" w:hAnsi="Times New Roman" w:cs="Times New Roman"/>
          <w:b/>
        </w:rPr>
        <w:t xml:space="preserve">1. </w:t>
      </w:r>
      <w:r w:rsidR="00443944" w:rsidRPr="00CA4DDD">
        <w:rPr>
          <w:rFonts w:ascii="Times New Roman" w:hAnsi="Times New Roman" w:cs="Times New Roman"/>
          <w:b/>
        </w:rPr>
        <w:t xml:space="preserve">Вопросы по ст. 84, 85 </w:t>
      </w:r>
      <w:r w:rsidR="002D63CC" w:rsidRPr="00CA4DDD">
        <w:rPr>
          <w:rFonts w:ascii="Times New Roman" w:hAnsi="Times New Roman" w:cs="Times New Roman"/>
          <w:b/>
          <w:szCs w:val="24"/>
        </w:rPr>
        <w:t xml:space="preserve">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 в части расчета срока уведомления органов государственной власти. </w:t>
      </w:r>
    </w:p>
    <w:p w:rsidR="008E636F" w:rsidRPr="00CA4DDD" w:rsidRDefault="008E636F" w:rsidP="00CA4DDD">
      <w:pPr>
        <w:spacing w:after="80" w:line="240" w:lineRule="auto"/>
        <w:jc w:val="both"/>
        <w:rPr>
          <w:rFonts w:ascii="Times New Roman" w:hAnsi="Times New Roman" w:cs="Times New Roman"/>
          <w:szCs w:val="24"/>
        </w:rPr>
      </w:pPr>
    </w:p>
    <w:p w:rsidR="008E636F" w:rsidRPr="00CA4DDD" w:rsidRDefault="008E636F" w:rsidP="00CA4DDD">
      <w:pPr>
        <w:spacing w:after="80" w:line="240" w:lineRule="auto"/>
        <w:ind w:firstLine="567"/>
        <w:jc w:val="both"/>
        <w:rPr>
          <w:rFonts w:ascii="Times New Roman" w:hAnsi="Times New Roman" w:cs="Times New Roman"/>
        </w:rPr>
      </w:pPr>
      <w:r w:rsidRPr="00CA4DDD">
        <w:rPr>
          <w:rFonts w:ascii="Times New Roman" w:hAnsi="Times New Roman" w:cs="Times New Roman"/>
        </w:rPr>
        <w:t xml:space="preserve">Глава 5 Закона о контрактной системе, включающая статьи 84, 85, регламентирует процедуру проведения закрытых способов определения поставщика (подрядчика, исполнителя). </w:t>
      </w:r>
    </w:p>
    <w:p w:rsidR="00FB20B8" w:rsidRPr="00CA4DDD" w:rsidRDefault="00FB20B8" w:rsidP="00CA4DDD">
      <w:pPr>
        <w:spacing w:after="80" w:line="240" w:lineRule="auto"/>
        <w:ind w:firstLine="567"/>
        <w:jc w:val="both"/>
        <w:rPr>
          <w:rFonts w:ascii="Times New Roman" w:hAnsi="Times New Roman" w:cs="Times New Roman"/>
        </w:rPr>
      </w:pPr>
      <w:r w:rsidRPr="00CA4DDD">
        <w:rPr>
          <w:rFonts w:ascii="Times New Roman" w:hAnsi="Times New Roman" w:cs="Times New Roman"/>
        </w:rPr>
        <w:t>В соответствии с частью 2 статьи 84 Закона о контрактной системе закрытые способы определения поставщиков (подрядчиков, исполнителей) применяются только в случаях:</w:t>
      </w:r>
    </w:p>
    <w:p w:rsidR="00FB20B8" w:rsidRPr="00CA4DDD" w:rsidRDefault="00FB20B8" w:rsidP="00CA4DDD">
      <w:pPr>
        <w:spacing w:after="80" w:line="240" w:lineRule="auto"/>
        <w:ind w:firstLine="567"/>
        <w:jc w:val="both"/>
        <w:rPr>
          <w:rFonts w:ascii="Times New Roman" w:hAnsi="Times New Roman" w:cs="Times New Roman"/>
        </w:rPr>
      </w:pPr>
      <w:r w:rsidRPr="00CA4DDD">
        <w:rPr>
          <w:rFonts w:ascii="Times New Roman" w:hAnsi="Times New Roman" w:cs="Times New Roman"/>
        </w:rPr>
        <w:t>1) закупок товаров, работ, услуг, необходимых для обеспечения федеральных нужд, если сведения о таких нуждах составляют государственную тайну;</w:t>
      </w:r>
    </w:p>
    <w:p w:rsidR="00FB20B8" w:rsidRPr="00CA4DDD" w:rsidRDefault="00FB20B8" w:rsidP="00CA4DDD">
      <w:pPr>
        <w:spacing w:after="80" w:line="240" w:lineRule="auto"/>
        <w:ind w:firstLine="567"/>
        <w:jc w:val="both"/>
        <w:rPr>
          <w:rFonts w:ascii="Times New Roman" w:hAnsi="Times New Roman" w:cs="Times New Roman"/>
        </w:rPr>
      </w:pPr>
      <w:r w:rsidRPr="00CA4DDD">
        <w:rPr>
          <w:rFonts w:ascii="Times New Roman" w:hAnsi="Times New Roman" w:cs="Times New Roman"/>
        </w:rPr>
        <w:t>2)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контракта;</w:t>
      </w:r>
    </w:p>
    <w:p w:rsidR="00FB20B8" w:rsidRPr="00CA4DDD" w:rsidRDefault="00FB20B8" w:rsidP="00CA4DDD">
      <w:pPr>
        <w:spacing w:after="8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A4DDD">
        <w:rPr>
          <w:rFonts w:ascii="Times New Roman" w:hAnsi="Times New Roman" w:cs="Times New Roman"/>
        </w:rPr>
        <w:t>3) заключения контрактов на оказание услуг по страхованию, транспортировке и охране ценностей Государственного фонда драгоценных металлов и драгоценных камней Российской Федерации, на оказание услуг по страхованию, транспортировке, охране музейных предметов и музейных коллекций, редких и ценных изданий, рукописей, архивных документов (включая их копии), имеющих историческое, художественное или иное культурное значение и передаваемых заказчиками физическим лицам или юридическим лицам либо принимаемых</w:t>
      </w:r>
      <w:proofErr w:type="gramEnd"/>
      <w:r w:rsidRPr="00CA4DDD">
        <w:rPr>
          <w:rFonts w:ascii="Times New Roman" w:hAnsi="Times New Roman" w:cs="Times New Roman"/>
        </w:rPr>
        <w:t xml:space="preserve"> заказчиками от физических лиц или юридических лиц во временное владение и пользование либо во временное пользование, в том числе в связи с проведением выставок на территории Российской Федерации и (или) территориях иностранных государств;</w:t>
      </w:r>
    </w:p>
    <w:p w:rsidR="00FB20B8" w:rsidRPr="00CA4DDD" w:rsidRDefault="00FB20B8" w:rsidP="00CA4DDD">
      <w:pPr>
        <w:spacing w:after="80" w:line="240" w:lineRule="auto"/>
        <w:ind w:firstLine="567"/>
        <w:jc w:val="both"/>
        <w:rPr>
          <w:rFonts w:ascii="Times New Roman" w:hAnsi="Times New Roman" w:cs="Times New Roman"/>
        </w:rPr>
      </w:pPr>
      <w:r w:rsidRPr="00CA4DDD">
        <w:rPr>
          <w:rFonts w:ascii="Times New Roman" w:hAnsi="Times New Roman" w:cs="Times New Roman"/>
        </w:rPr>
        <w:t>4) закупок услуг по уборке помещений, услуг водителей для обеспечения деятельности судей, судебных приставов.</w:t>
      </w:r>
    </w:p>
    <w:p w:rsidR="00FB20B8" w:rsidRPr="00CA4DDD" w:rsidRDefault="00FB20B8" w:rsidP="00CA4DDD">
      <w:pPr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A4DDD">
        <w:rPr>
          <w:rFonts w:ascii="Times New Roman" w:hAnsi="Times New Roman" w:cs="Times New Roman"/>
        </w:rPr>
        <w:t xml:space="preserve">Проведение закрытой закупки заказчик обязан согласовать с Федеральной антимонопольной службой России. </w:t>
      </w:r>
      <w:proofErr w:type="gramStart"/>
      <w:r w:rsidRPr="00CA4DDD">
        <w:rPr>
          <w:rFonts w:ascii="Times New Roman" w:hAnsi="Times New Roman" w:cs="Times New Roman"/>
        </w:rPr>
        <w:t xml:space="preserve">Если обращение о согласовании будет направлено в территориальное управление ФАС России, управление обязано передать такое обращение в ФАС России </w:t>
      </w:r>
      <w:r w:rsidRPr="00CA4DDD">
        <w:rPr>
          <w:rFonts w:ascii="Times New Roman" w:hAnsi="Times New Roman" w:cs="Times New Roman"/>
          <w:b/>
          <w:szCs w:val="24"/>
        </w:rPr>
        <w:t>в срок не позднее следующего рабочего дня после дня его поступления</w:t>
      </w:r>
      <w:r w:rsidRPr="00CA4DDD">
        <w:rPr>
          <w:rFonts w:ascii="Times New Roman" w:hAnsi="Times New Roman" w:cs="Times New Roman"/>
        </w:rPr>
        <w:t xml:space="preserve">, что следует из анализа пунктов 5, 6 </w:t>
      </w:r>
      <w:r w:rsidRPr="00CA4DDD">
        <w:rPr>
          <w:rFonts w:ascii="Times New Roman" w:hAnsi="Times New Roman" w:cs="Times New Roman"/>
          <w:szCs w:val="24"/>
        </w:rPr>
        <w:t>Приказа ФАС России от 13.10.2015 г. № 955/15 «О координации деятельности центрального аппарата ФАС России и территориальных органов ФАС России при осуществлении контроля</w:t>
      </w:r>
      <w:proofErr w:type="gramEnd"/>
      <w:r w:rsidRPr="00CA4DDD">
        <w:rPr>
          <w:rFonts w:ascii="Times New Roman" w:hAnsi="Times New Roman" w:cs="Times New Roman"/>
          <w:szCs w:val="24"/>
        </w:rPr>
        <w:t xml:space="preserve"> в сфере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при осуществлении полномочий по ведению реестра недобросовестных поставщиков (подрядчиков, исполнителей)». </w:t>
      </w:r>
    </w:p>
    <w:p w:rsidR="00FB20B8" w:rsidRPr="00CA4DDD" w:rsidRDefault="00C66C2A" w:rsidP="00CA4DDD">
      <w:pPr>
        <w:spacing w:after="80" w:line="240" w:lineRule="auto"/>
        <w:ind w:firstLine="567"/>
        <w:jc w:val="both"/>
        <w:rPr>
          <w:rFonts w:ascii="Times New Roman" w:hAnsi="Times New Roman" w:cs="Times New Roman"/>
        </w:rPr>
      </w:pPr>
      <w:r w:rsidRPr="00CA4DDD">
        <w:rPr>
          <w:rFonts w:ascii="Times New Roman" w:hAnsi="Times New Roman" w:cs="Times New Roman"/>
        </w:rPr>
        <w:t xml:space="preserve">Приказом Министерства экономического развития РФ от 31.03.2015 г. № 189 определен Порядок согласования применения закрытых способов определения поставщиков (подрядчиков, исполнителей), в </w:t>
      </w:r>
      <w:proofErr w:type="gramStart"/>
      <w:r w:rsidRPr="00CA4DDD">
        <w:rPr>
          <w:rFonts w:ascii="Times New Roman" w:hAnsi="Times New Roman" w:cs="Times New Roman"/>
        </w:rPr>
        <w:t>пункте</w:t>
      </w:r>
      <w:proofErr w:type="gramEnd"/>
      <w:r w:rsidRPr="00CA4DDD">
        <w:rPr>
          <w:rFonts w:ascii="Times New Roman" w:hAnsi="Times New Roman" w:cs="Times New Roman"/>
        </w:rPr>
        <w:t xml:space="preserve"> 2 </w:t>
      </w:r>
      <w:proofErr w:type="gramStart"/>
      <w:r w:rsidRPr="00CA4DDD">
        <w:rPr>
          <w:rFonts w:ascii="Times New Roman" w:hAnsi="Times New Roman" w:cs="Times New Roman"/>
        </w:rPr>
        <w:t>которого</w:t>
      </w:r>
      <w:proofErr w:type="gramEnd"/>
      <w:r w:rsidRPr="00CA4DDD">
        <w:rPr>
          <w:rFonts w:ascii="Times New Roman" w:hAnsi="Times New Roman" w:cs="Times New Roman"/>
        </w:rPr>
        <w:t xml:space="preserve"> содержится перечень документов и сведений, которые должны быть приложены к обращению о согласовании. </w:t>
      </w:r>
    </w:p>
    <w:p w:rsidR="006842DD" w:rsidRPr="00CA4DDD" w:rsidRDefault="006842DD" w:rsidP="00CA4DDD">
      <w:pPr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A4DDD">
        <w:rPr>
          <w:rFonts w:ascii="Times New Roman" w:hAnsi="Times New Roman" w:cs="Times New Roman"/>
          <w:szCs w:val="24"/>
        </w:rPr>
        <w:t xml:space="preserve">В случае непредставления документов и (или) информации, предусмотренных Порядком, контрольный орган не рассматривает обращение и возвращает его заявителю с указанием причин такого возврата </w:t>
      </w:r>
      <w:r w:rsidRPr="00CA4DDD">
        <w:rPr>
          <w:rFonts w:ascii="Times New Roman" w:hAnsi="Times New Roman" w:cs="Times New Roman"/>
          <w:b/>
          <w:szCs w:val="24"/>
        </w:rPr>
        <w:t>в срок, не превышающий 5 рабочих дней со дня поступления обращения</w:t>
      </w:r>
      <w:r w:rsidRPr="00CA4DDD">
        <w:rPr>
          <w:rFonts w:ascii="Times New Roman" w:hAnsi="Times New Roman" w:cs="Times New Roman"/>
          <w:szCs w:val="24"/>
        </w:rPr>
        <w:t>.</w:t>
      </w:r>
    </w:p>
    <w:p w:rsidR="006842DD" w:rsidRPr="00CA4DDD" w:rsidRDefault="006842DD" w:rsidP="00CA4DDD">
      <w:pPr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A4DDD">
        <w:rPr>
          <w:rFonts w:ascii="Times New Roman" w:hAnsi="Times New Roman" w:cs="Times New Roman"/>
          <w:szCs w:val="24"/>
        </w:rPr>
        <w:t xml:space="preserve">Контрольный орган </w:t>
      </w:r>
      <w:r w:rsidRPr="00CA4DDD">
        <w:rPr>
          <w:rFonts w:ascii="Times New Roman" w:hAnsi="Times New Roman" w:cs="Times New Roman"/>
          <w:b/>
          <w:szCs w:val="24"/>
        </w:rPr>
        <w:t>в срок, не превышающий 10 рабочих дней с даты поступления обращения,</w:t>
      </w:r>
      <w:r w:rsidRPr="00CA4DDD">
        <w:rPr>
          <w:rFonts w:ascii="Times New Roman" w:hAnsi="Times New Roman" w:cs="Times New Roman"/>
          <w:szCs w:val="24"/>
        </w:rPr>
        <w:t xml:space="preserve"> направляет заявителю в письменной форме информацию о принятом </w:t>
      </w:r>
      <w:proofErr w:type="gramStart"/>
      <w:r w:rsidRPr="00CA4DDD">
        <w:rPr>
          <w:rFonts w:ascii="Times New Roman" w:hAnsi="Times New Roman" w:cs="Times New Roman"/>
          <w:szCs w:val="24"/>
        </w:rPr>
        <w:t>решении</w:t>
      </w:r>
      <w:proofErr w:type="gramEnd"/>
      <w:r w:rsidRPr="00CA4DDD">
        <w:rPr>
          <w:rFonts w:ascii="Times New Roman" w:hAnsi="Times New Roman" w:cs="Times New Roman"/>
          <w:szCs w:val="24"/>
        </w:rPr>
        <w:t xml:space="preserve"> о согласовании или об отказе в согласовании применения закрытого способа определения поставщика (подрядчика, исполнителя) с указанием на мотивированное обоснование отказа в согласовании.</w:t>
      </w:r>
    </w:p>
    <w:p w:rsidR="006842DD" w:rsidRPr="00CA4DDD" w:rsidRDefault="006842DD" w:rsidP="00CA4DDD">
      <w:pPr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CA4DDD">
        <w:rPr>
          <w:rFonts w:ascii="Times New Roman" w:hAnsi="Times New Roman" w:cs="Times New Roman"/>
          <w:szCs w:val="24"/>
        </w:rPr>
        <w:lastRenderedPageBreak/>
        <w:t>При этом согласно части 4 статьи 84 Закона о контрактной системе срок действия решения федерального органа исполнительной власти, уполномоченного Правительством Российской Федерации на осуществление согласования закрытых способов определения поставщиков (подрядчиков, исполнителей), не должен превышать девяносто дней с даты его принятия до даты направления приглашений принять участие в закрытых способах определения поставщиков (подрядчиков, исполнителей).</w:t>
      </w:r>
      <w:proofErr w:type="gramEnd"/>
    </w:p>
    <w:p w:rsidR="006842DD" w:rsidRPr="00CA4DDD" w:rsidRDefault="006842DD" w:rsidP="00CA4DDD">
      <w:pPr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6842DD" w:rsidRPr="00CA4DDD" w:rsidRDefault="006842DD" w:rsidP="00CA4DDD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CA4DDD">
        <w:rPr>
          <w:rFonts w:ascii="Times New Roman" w:hAnsi="Times New Roman" w:cs="Times New Roman"/>
          <w:b/>
          <w:szCs w:val="24"/>
        </w:rPr>
        <w:t xml:space="preserve">2. </w:t>
      </w:r>
      <w:r w:rsidR="00827CB8" w:rsidRPr="00CA4DDD">
        <w:rPr>
          <w:rFonts w:ascii="Times New Roman" w:hAnsi="Times New Roman" w:cs="Times New Roman"/>
          <w:b/>
          <w:szCs w:val="24"/>
        </w:rPr>
        <w:t>Закупки в рамках</w:t>
      </w:r>
      <w:r w:rsidR="00827CB8" w:rsidRPr="00CA4DDD">
        <w:rPr>
          <w:rFonts w:ascii="Times New Roman" w:hAnsi="Times New Roman" w:cs="Times New Roman"/>
          <w:szCs w:val="24"/>
        </w:rPr>
        <w:t xml:space="preserve"> </w:t>
      </w:r>
      <w:r w:rsidR="00827CB8" w:rsidRPr="00CA4DDD">
        <w:rPr>
          <w:rFonts w:ascii="Times New Roman" w:hAnsi="Times New Roman" w:cs="Times New Roman"/>
          <w:b/>
          <w:szCs w:val="24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 и Федерального закона от 18.07.2011 г. № 223-ФЗ «О закупках товаров, работ, услуг отдельными видами юридических лиц».</w:t>
      </w:r>
    </w:p>
    <w:p w:rsidR="00870E47" w:rsidRPr="00CA4DDD" w:rsidRDefault="00870E47" w:rsidP="00CA4DDD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Cs w:val="24"/>
        </w:rPr>
      </w:pPr>
    </w:p>
    <w:p w:rsidR="009B0DBB" w:rsidRPr="00CA4DDD" w:rsidRDefault="009B0DBB" w:rsidP="00CA4DDD">
      <w:pPr>
        <w:spacing w:after="80" w:line="240" w:lineRule="auto"/>
        <w:ind w:firstLine="567"/>
        <w:jc w:val="both"/>
        <w:rPr>
          <w:rFonts w:ascii="Times New Roman" w:hAnsi="Times New Roman" w:cs="Times New Roman"/>
        </w:rPr>
      </w:pPr>
      <w:r w:rsidRPr="00CA4DDD">
        <w:rPr>
          <w:rFonts w:ascii="Times New Roman" w:hAnsi="Times New Roman" w:cs="Times New Roman"/>
        </w:rPr>
        <w:t>Согласно Положению о территориальном органе Федеральной антимонопольной службы, утвержденному  приказом ФАС России от 23.07.2015 г. № 649/15, Ульяновское УФАС России не наделено полномочиями по даче разъяснений положений законодательства в контролируемых сферах деятельности.</w:t>
      </w:r>
    </w:p>
    <w:p w:rsidR="009B0DBB" w:rsidRPr="00CA4DDD" w:rsidRDefault="009B0DBB" w:rsidP="00CA4DDD">
      <w:pPr>
        <w:spacing w:after="80" w:line="240" w:lineRule="auto"/>
        <w:ind w:firstLine="567"/>
        <w:jc w:val="both"/>
        <w:rPr>
          <w:rFonts w:ascii="Times New Roman" w:hAnsi="Times New Roman" w:cs="Times New Roman"/>
        </w:rPr>
      </w:pPr>
    </w:p>
    <w:p w:rsidR="009B0DBB" w:rsidRPr="00CA4DDD" w:rsidRDefault="009B0DBB" w:rsidP="00CA4DDD">
      <w:pPr>
        <w:spacing w:after="80" w:line="240" w:lineRule="auto"/>
        <w:jc w:val="both"/>
        <w:rPr>
          <w:rFonts w:ascii="Times New Roman" w:hAnsi="Times New Roman" w:cs="Times New Roman"/>
          <w:b/>
        </w:rPr>
      </w:pPr>
      <w:r w:rsidRPr="00CA4DDD">
        <w:rPr>
          <w:rFonts w:ascii="Times New Roman" w:hAnsi="Times New Roman" w:cs="Times New Roman"/>
          <w:b/>
        </w:rPr>
        <w:t>3.</w:t>
      </w:r>
      <w:r w:rsidR="00CA4DDD" w:rsidRPr="00CA4DDD">
        <w:rPr>
          <w:rFonts w:ascii="Times New Roman" w:hAnsi="Times New Roman" w:cs="Times New Roman"/>
          <w:b/>
        </w:rPr>
        <w:t xml:space="preserve"> </w:t>
      </w:r>
      <w:r w:rsidRPr="00CA4DDD">
        <w:rPr>
          <w:rFonts w:ascii="Times New Roman" w:hAnsi="Times New Roman" w:cs="Times New Roman"/>
          <w:b/>
        </w:rPr>
        <w:t>Позиция Ульяновского УФАС России по проблемным вопросам правоприменительной практики в сфере законодательства о контрактной системе (когда имеется не единообразная практика как судебная, так и административная).</w:t>
      </w:r>
    </w:p>
    <w:p w:rsidR="00604406" w:rsidRPr="00CA4DDD" w:rsidRDefault="00604406" w:rsidP="00CA4DDD">
      <w:pPr>
        <w:spacing w:after="80" w:line="240" w:lineRule="auto"/>
        <w:jc w:val="both"/>
        <w:rPr>
          <w:rFonts w:ascii="Times New Roman" w:hAnsi="Times New Roman" w:cs="Times New Roman"/>
        </w:rPr>
      </w:pPr>
    </w:p>
    <w:p w:rsidR="009B0DBB" w:rsidRPr="00CA4DDD" w:rsidRDefault="007007BF" w:rsidP="00CA4DDD">
      <w:pPr>
        <w:spacing w:after="8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A4DDD">
        <w:rPr>
          <w:rFonts w:ascii="Times New Roman" w:hAnsi="Times New Roman" w:cs="Times New Roman"/>
        </w:rPr>
        <w:t xml:space="preserve">Все принимаемые Ульяновским УФАС России ненормативные правовые акты (решения по жалобам, обращениям, акты проверок, предписания), содержащие позицию управления в части применения законодательства о контрактной системе, подлежат опубликованию и размещаются на сайте территориального органа ФАС России </w:t>
      </w:r>
      <w:hyperlink r:id="rId5" w:history="1">
        <w:r w:rsidRPr="00CA4DDD">
          <w:rPr>
            <w:rStyle w:val="a4"/>
            <w:rFonts w:ascii="Times New Roman" w:hAnsi="Times New Roman" w:cs="Times New Roman"/>
            <w:lang w:val="en-US"/>
          </w:rPr>
          <w:t>www</w:t>
        </w:r>
        <w:r w:rsidRPr="00CA4DDD">
          <w:rPr>
            <w:rStyle w:val="a4"/>
            <w:rFonts w:ascii="Times New Roman" w:hAnsi="Times New Roman" w:cs="Times New Roman"/>
          </w:rPr>
          <w:t>.ulyanovsk.fas.gov.ru</w:t>
        </w:r>
      </w:hyperlink>
      <w:r w:rsidRPr="00CA4DDD">
        <w:rPr>
          <w:rFonts w:ascii="Times New Roman" w:hAnsi="Times New Roman" w:cs="Times New Roman"/>
        </w:rPr>
        <w:t xml:space="preserve"> и в единой информационной системе </w:t>
      </w:r>
      <w:hyperlink r:id="rId6" w:history="1">
        <w:r w:rsidRPr="00CA4DDD">
          <w:rPr>
            <w:rStyle w:val="a4"/>
            <w:rFonts w:ascii="Times New Roman" w:hAnsi="Times New Roman" w:cs="Times New Roman"/>
            <w:szCs w:val="24"/>
          </w:rPr>
          <w:t>www.zakupki.gov.ru</w:t>
        </w:r>
      </w:hyperlink>
      <w:r w:rsidRPr="00CA4DDD">
        <w:rPr>
          <w:rFonts w:ascii="Times New Roman" w:hAnsi="Times New Roman" w:cs="Times New Roman"/>
        </w:rPr>
        <w:t xml:space="preserve">. </w:t>
      </w:r>
      <w:proofErr w:type="gramEnd"/>
    </w:p>
    <w:p w:rsidR="007007BF" w:rsidRPr="00CA4DDD" w:rsidRDefault="007007BF" w:rsidP="00CA4DDD">
      <w:pPr>
        <w:spacing w:after="8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A4DDD">
        <w:rPr>
          <w:rFonts w:ascii="Times New Roman" w:hAnsi="Times New Roman" w:cs="Times New Roman"/>
        </w:rPr>
        <w:t xml:space="preserve">Кроме того, с целью уточнения правовой позиции и единообразия практики применения Закона о контрактной системе </w:t>
      </w:r>
      <w:proofErr w:type="gramStart"/>
      <w:r w:rsidRPr="00CA4DDD">
        <w:rPr>
          <w:rFonts w:ascii="Times New Roman" w:hAnsi="Times New Roman" w:cs="Times New Roman"/>
        </w:rPr>
        <w:t>Ульяновское</w:t>
      </w:r>
      <w:proofErr w:type="gramEnd"/>
      <w:r w:rsidRPr="00CA4DDD">
        <w:rPr>
          <w:rFonts w:ascii="Times New Roman" w:hAnsi="Times New Roman" w:cs="Times New Roman"/>
        </w:rPr>
        <w:t xml:space="preserve"> УФАС России вправе направлять</w:t>
      </w:r>
      <w:r w:rsidRPr="00CA4DDD">
        <w:rPr>
          <w:rFonts w:ascii="Times New Roman" w:hAnsi="Times New Roman" w:cs="Times New Roman"/>
          <w:color w:val="000000"/>
        </w:rPr>
        <w:t xml:space="preserve"> запросы в Федеральную антимонопольную службу России. </w:t>
      </w:r>
    </w:p>
    <w:p w:rsidR="00CA4DDD" w:rsidRPr="00CA4DDD" w:rsidRDefault="00CA4DDD" w:rsidP="00CA4DDD">
      <w:pPr>
        <w:spacing w:after="8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CA4DDD" w:rsidRPr="00CA4DDD" w:rsidRDefault="00CA4DDD" w:rsidP="00CA4DDD">
      <w:pPr>
        <w:spacing w:after="80" w:line="240" w:lineRule="auto"/>
        <w:jc w:val="both"/>
        <w:rPr>
          <w:rFonts w:ascii="Times New Roman" w:hAnsi="Times New Roman" w:cs="Times New Roman"/>
          <w:b/>
        </w:rPr>
      </w:pPr>
      <w:r w:rsidRPr="00CA4DDD">
        <w:rPr>
          <w:rFonts w:ascii="Times New Roman" w:hAnsi="Times New Roman" w:cs="Times New Roman"/>
          <w:b/>
          <w:color w:val="000000"/>
        </w:rPr>
        <w:t>4.  Почему Министерство сельского хозяйства Ульяновской области разрабатывает нормативно-правовые акты, в которых предполагается, что получить место размещения нестационарных торговых объектов можно будет только на аукционе?</w:t>
      </w:r>
    </w:p>
    <w:p w:rsidR="00870E47" w:rsidRPr="00CA4DDD" w:rsidRDefault="00870E47" w:rsidP="00CA4DDD">
      <w:pPr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CA4DDD" w:rsidRDefault="00CA4DDD" w:rsidP="00CA4DDD">
      <w:pPr>
        <w:tabs>
          <w:tab w:val="left" w:pos="0"/>
        </w:tabs>
        <w:spacing w:after="8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A4DDD">
        <w:rPr>
          <w:rFonts w:ascii="Times New Roman" w:hAnsi="Times New Roman" w:cs="Times New Roman"/>
          <w:szCs w:val="24"/>
        </w:rPr>
        <w:t>В настоящий момент на территории Ульяновской области действует нормативный акт, утвержденный приказом Министерства сельского, лесного хозяйства и природных ресурсов Ульяновской области от 22 января 2016 года № 6, в котором предусмотрено, что основной способ предоставления места под размещение НТО – это торги. В этом же документе предусмотрено 2 исключения в части предоставления места под размещение НТО не через аукционы:</w:t>
      </w:r>
    </w:p>
    <w:p w:rsidR="00CA4DDD" w:rsidRPr="00CA4DDD" w:rsidRDefault="00CA4DDD" w:rsidP="00CA4DDD">
      <w:pPr>
        <w:tabs>
          <w:tab w:val="left" w:pos="0"/>
        </w:tabs>
        <w:spacing w:after="8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A4DDD">
        <w:rPr>
          <w:rFonts w:ascii="Times New Roman" w:hAnsi="Times New Roman" w:cs="Times New Roman"/>
          <w:szCs w:val="24"/>
        </w:rPr>
        <w:t>– если лицо изначально включило место размещения НТО в схему;</w:t>
      </w:r>
    </w:p>
    <w:p w:rsidR="00CA4DDD" w:rsidRDefault="00CA4DDD" w:rsidP="00CA4DDD">
      <w:pPr>
        <w:pStyle w:val="a3"/>
        <w:tabs>
          <w:tab w:val="left" w:pos="0"/>
        </w:tabs>
        <w:spacing w:after="8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CA4DDD">
        <w:rPr>
          <w:rFonts w:ascii="Times New Roman" w:hAnsi="Times New Roman" w:cs="Times New Roman"/>
          <w:szCs w:val="24"/>
        </w:rPr>
        <w:t>– если у субъекта по состоянию на 1 марта 2015 года имелся заключенный договор аренды земельного участка, либо иной вид договора на владение земельным участком на котором размещалось или будет размещаться НТО.</w:t>
      </w:r>
    </w:p>
    <w:p w:rsidR="00CA4DDD" w:rsidRDefault="00CA4DDD" w:rsidP="00CA4DDD">
      <w:pPr>
        <w:pStyle w:val="a3"/>
        <w:tabs>
          <w:tab w:val="left" w:pos="0"/>
        </w:tabs>
        <w:spacing w:after="8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CA4DDD" w:rsidRDefault="00CA4DDD" w:rsidP="00CA4DDD">
      <w:pPr>
        <w:pStyle w:val="a3"/>
        <w:tabs>
          <w:tab w:val="left" w:pos="-3119"/>
        </w:tabs>
        <w:spacing w:after="8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CA4DDD">
        <w:rPr>
          <w:rFonts w:ascii="Times New Roman" w:hAnsi="Times New Roman" w:cs="Times New Roman"/>
          <w:b/>
          <w:szCs w:val="24"/>
        </w:rPr>
        <w:t>5. Почему в Ульяновской области не учитываются интересы, и не осуществляется поддержка малого и среднего бизнеса?</w:t>
      </w:r>
    </w:p>
    <w:p w:rsidR="00CA4DDD" w:rsidRDefault="00CA4DDD" w:rsidP="00CA4DDD">
      <w:pPr>
        <w:pStyle w:val="a3"/>
        <w:tabs>
          <w:tab w:val="left" w:pos="0"/>
        </w:tabs>
        <w:spacing w:after="80" w:line="240" w:lineRule="auto"/>
        <w:ind w:left="0" w:firstLine="567"/>
        <w:jc w:val="both"/>
        <w:rPr>
          <w:rFonts w:ascii="Times New Roman" w:hAnsi="Times New Roman" w:cs="Times New Roman"/>
          <w:b/>
          <w:szCs w:val="24"/>
        </w:rPr>
      </w:pPr>
    </w:p>
    <w:p w:rsidR="00FB20B8" w:rsidRPr="00FB20B8" w:rsidRDefault="00CA4DDD" w:rsidP="00CA4DDD">
      <w:pPr>
        <w:pStyle w:val="a3"/>
        <w:tabs>
          <w:tab w:val="left" w:pos="0"/>
        </w:tabs>
        <w:spacing w:after="8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Поддержка СМП осуществляется на всех уровнях.</w:t>
      </w:r>
      <w:r w:rsidRPr="00A10E0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Ульяновское УФАС России не может однозначно сказать о том, что интересы СМП не учитываются. Анализ фактически предоставленных мест под размещение НТО по </w:t>
      </w:r>
      <w:proofErr w:type="gramStart"/>
      <w:r>
        <w:rPr>
          <w:rFonts w:ascii="Times New Roman" w:hAnsi="Times New Roman" w:cs="Times New Roman"/>
          <w:szCs w:val="24"/>
        </w:rPr>
        <w:t>г</w:t>
      </w:r>
      <w:proofErr w:type="gramEnd"/>
      <w:r>
        <w:rPr>
          <w:rFonts w:ascii="Times New Roman" w:hAnsi="Times New Roman" w:cs="Times New Roman"/>
          <w:szCs w:val="24"/>
        </w:rPr>
        <w:t>. Димитровграду, проведенный Ульяновским УФАС России показал, что в основном, лица, размещающие НТО на предоставленных местах являются СМП.</w:t>
      </w:r>
    </w:p>
    <w:sectPr w:rsidR="00FB20B8" w:rsidRPr="00FB20B8" w:rsidSect="00CA4DD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BF0"/>
    <w:multiLevelType w:val="hybridMultilevel"/>
    <w:tmpl w:val="63567A54"/>
    <w:lvl w:ilvl="0" w:tplc="00C8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0C58"/>
    <w:rsid w:val="00030428"/>
    <w:rsid w:val="002D63CC"/>
    <w:rsid w:val="0037011B"/>
    <w:rsid w:val="00443944"/>
    <w:rsid w:val="00491D3C"/>
    <w:rsid w:val="004A5C2A"/>
    <w:rsid w:val="004D52B2"/>
    <w:rsid w:val="00604406"/>
    <w:rsid w:val="006842DD"/>
    <w:rsid w:val="007007BF"/>
    <w:rsid w:val="007C2F63"/>
    <w:rsid w:val="00827CB8"/>
    <w:rsid w:val="00870E47"/>
    <w:rsid w:val="008D6D8E"/>
    <w:rsid w:val="008E636F"/>
    <w:rsid w:val="009A719F"/>
    <w:rsid w:val="009B0DBB"/>
    <w:rsid w:val="00A0509F"/>
    <w:rsid w:val="00B35283"/>
    <w:rsid w:val="00BB3303"/>
    <w:rsid w:val="00BE19F3"/>
    <w:rsid w:val="00BE5535"/>
    <w:rsid w:val="00C66C2A"/>
    <w:rsid w:val="00CA2478"/>
    <w:rsid w:val="00CA4DDD"/>
    <w:rsid w:val="00CF40F0"/>
    <w:rsid w:val="00DF1978"/>
    <w:rsid w:val="00E26112"/>
    <w:rsid w:val="00F50C58"/>
    <w:rsid w:val="00FB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C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63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ulyanovsk.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2018-06-09T04:55:00Z</dcterms:created>
  <dcterms:modified xsi:type="dcterms:W3CDTF">2018-06-09T12:22:00Z</dcterms:modified>
</cp:coreProperties>
</file>